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2"/>
        <w:gridCol w:w="7512"/>
      </w:tblGrid>
      <w:tr w:rsidR="008F5C3B" w:rsidRPr="00336D72" w:rsidTr="008F5C3B">
        <w:trPr>
          <w:trHeight w:val="1266"/>
        </w:trPr>
        <w:tc>
          <w:tcPr>
            <w:tcW w:w="15024" w:type="dxa"/>
            <w:gridSpan w:val="2"/>
            <w:tcBorders>
              <w:bottom w:val="single" w:sz="4" w:space="0" w:color="auto"/>
            </w:tcBorders>
            <w:vAlign w:val="center"/>
          </w:tcPr>
          <w:p w:rsidR="008F5C3B" w:rsidRPr="00336D72" w:rsidRDefault="00C76A73" w:rsidP="008F5C3B">
            <w:pPr>
              <w:jc w:val="center"/>
              <w:rPr>
                <w:rFonts w:ascii="Times New Roman" w:hAnsi="Times New Roman" w:cs="Times New Roman"/>
                <w:b/>
                <w:sz w:val="48"/>
                <w:szCs w:val="48"/>
              </w:rPr>
            </w:pPr>
            <w:r>
              <w:rPr>
                <w:rFonts w:ascii="Times New Roman" w:hAnsi="Times New Roman" w:cs="Times New Roman"/>
                <w:b/>
                <w:sz w:val="48"/>
                <w:szCs w:val="48"/>
              </w:rPr>
              <w:t>Экономика Мурманской области</w:t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D43A8" w:rsidRPr="00336D72" w:rsidRDefault="003D43A8" w:rsidP="008F5C3B">
            <w:pPr>
              <w:jc w:val="center"/>
              <w:rPr>
                <w:sz w:val="24"/>
                <w:szCs w:val="24"/>
              </w:rPr>
            </w:pPr>
            <w:r w:rsidRPr="00336D72">
              <w:rPr>
                <w:noProof/>
                <w:sz w:val="24"/>
                <w:szCs w:val="24"/>
                <w:lang w:eastAsia="zh-CN"/>
              </w:rPr>
              <w:drawing>
                <wp:inline distT="0" distB="0" distL="0" distR="0" wp14:anchorId="35716944" wp14:editId="5AE02979">
                  <wp:extent cx="4327031" cy="2433955"/>
                  <wp:effectExtent l="0" t="0" r="0" b="4445"/>
                  <wp:docPr id="2" name="Рисунок 2" descr="C:\Users\Valentina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Valentina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1878" cy="24423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D43A8" w:rsidRPr="00336D72" w:rsidRDefault="007E2566" w:rsidP="007E256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Мурманская область в масштабе </w:t>
            </w:r>
            <w:r w:rsidR="00790DAE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всей нашей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>страны занимает менее 1%</w:t>
            </w:r>
            <w:r w:rsidR="00790DAE" w:rsidRPr="00336D72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всей площади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>, но в то</w:t>
            </w:r>
            <w:r w:rsidR="00C76A7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>же время на её территории могли бы свободно разместиться такие государства</w:t>
            </w:r>
            <w:r w:rsidR="005F4E9C" w:rsidRPr="00336D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как Болгария</w:t>
            </w:r>
            <w:r w:rsidR="00790DAE" w:rsidRPr="00336D7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Греция</w:t>
            </w:r>
            <w:r w:rsidR="00790DAE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или Южная Корея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90DAE" w:rsidRPr="00336D72" w:rsidRDefault="00790DAE" w:rsidP="007E2566">
            <w:pPr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36D72">
              <w:rPr>
                <w:sz w:val="24"/>
                <w:szCs w:val="24"/>
              </w:rPr>
              <w:t xml:space="preserve">      </w:t>
            </w:r>
            <w:r w:rsidR="00742D41" w:rsidRPr="00336D72">
              <w:rPr>
                <w:sz w:val="24"/>
                <w:szCs w:val="24"/>
              </w:rPr>
              <w:t xml:space="preserve"> 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 28 августа 2020 года вступил в силу</w:t>
            </w:r>
            <w:r w:rsidR="007E2566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пакет федеральных законов о государственной поддержке предпринимательской деятельности в Арктической зоне Российской Федерации. Благодаря принятию пакета законов российская Арктика стала крупнейшей в России и мире экономической зоной с единым набором налоговых и административных льгот.</w:t>
            </w:r>
          </w:p>
          <w:p w:rsidR="00742D41" w:rsidRPr="00336D72" w:rsidRDefault="007E2566" w:rsidP="007E2566">
            <w:pPr>
              <w:jc w:val="both"/>
              <w:rPr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Мурманская область</w:t>
            </w:r>
            <w:r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–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742D41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один из немногих регионов страны, который полностью вошел в Арктическую зону</w:t>
            </w:r>
            <w:r w:rsidR="00742D41" w:rsidRPr="00336D72">
              <w:rPr>
                <w:rFonts w:ascii="Times New Roman" w:hAnsi="Times New Roman" w:cs="Times New Roman"/>
                <w:color w:val="5F5F5F"/>
                <w:sz w:val="24"/>
                <w:szCs w:val="24"/>
                <w:shd w:val="clear" w:color="auto" w:fill="FFFFFF"/>
              </w:rPr>
              <w:t>.</w:t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E014B" w:rsidRPr="00336D72" w:rsidRDefault="007E2566" w:rsidP="003068E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>Мурманская область занимает Кольский полуостров и прилегающую к нему с запада и юго-запада часть материка. Почти вся территория расположена за Северным полярным кругом. На севере и северо-востоке она омывается незамерзающим Баренцевым морем, на востоке и юге – суровым Белым. Мурманская область граничит с двумя государствами – Норвегией и Финляндией. На юге области –</w:t>
            </w:r>
            <w:r w:rsidR="003068E0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Республик</w:t>
            </w:r>
            <w:r w:rsidR="003068E0"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Карелия.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E014B" w:rsidRPr="00336D72" w:rsidRDefault="008F5C3B" w:rsidP="008F5C3B">
            <w:pPr>
              <w:pStyle w:val="a5"/>
              <w:spacing w:before="150" w:beforeAutospacing="0"/>
              <w:jc w:val="center"/>
              <w:rPr>
                <w:color w:val="000000"/>
              </w:rPr>
            </w:pPr>
            <w:r w:rsidRPr="00336D72">
              <w:rPr>
                <w:noProof/>
                <w:lang w:eastAsia="zh-CN"/>
              </w:rPr>
              <w:drawing>
                <wp:inline distT="0" distB="0" distL="0" distR="0" wp14:anchorId="64A3E3A4" wp14:editId="7E60FEDD">
                  <wp:extent cx="4592321" cy="2583180"/>
                  <wp:effectExtent l="0" t="0" r="0" b="7620"/>
                  <wp:docPr id="20" name="Рисунок 20" descr="C:\Users\Valentina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Valentina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6412" cy="2596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E014B" w:rsidRPr="00336D72" w:rsidRDefault="00AE014B" w:rsidP="008F5C3B">
            <w:pPr>
              <w:jc w:val="center"/>
              <w:rPr>
                <w:noProof/>
                <w:sz w:val="24"/>
                <w:szCs w:val="24"/>
                <w:lang w:eastAsia="ru-RU"/>
              </w:rPr>
            </w:pPr>
            <w:r w:rsidRPr="00336D72">
              <w:rPr>
                <w:rFonts w:ascii="Calibri" w:eastAsia="Times New Roman" w:hAnsi="Calibri" w:cs="Times New Roman"/>
                <w:noProof/>
                <w:sz w:val="24"/>
                <w:szCs w:val="24"/>
                <w:lang w:eastAsia="zh-CN"/>
              </w:rPr>
              <w:lastRenderedPageBreak/>
              <w:drawing>
                <wp:inline distT="0" distB="0" distL="0" distR="0" wp14:anchorId="6A1E60E3" wp14:editId="2A77E75E">
                  <wp:extent cx="4533618" cy="2550160"/>
                  <wp:effectExtent l="0" t="0" r="635" b="2540"/>
                  <wp:docPr id="30" name="Рисунок 30" descr="C:\Users\Valentina\Desktop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Valentina\Desktop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6933" cy="256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4E9C" w:rsidRPr="00336D72" w:rsidRDefault="00336D72" w:rsidP="00336D72">
            <w:pPr>
              <w:jc w:val="both"/>
              <w:rPr>
                <w:rFonts w:ascii="Times New Roman" w:hAnsi="Times New Roman" w:cs="Times New Roman"/>
                <w:spacing w:val="-3"/>
                <w:sz w:val="24"/>
                <w:szCs w:val="24"/>
                <w:shd w:val="clear" w:color="auto" w:fill="FFFFFF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5F4E9C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Транспортный комплекс играет значительную роль в экономике Мурманской области. Это связано с преобладанием в области отраслей, ориентированных на производство и поставку за пределы региона больших объемов сырья, металлов и </w:t>
            </w:r>
            <w:proofErr w:type="spellStart"/>
            <w:r w:rsidR="005F4E9C" w:rsidRPr="00336D72">
              <w:rPr>
                <w:rFonts w:ascii="Times New Roman" w:hAnsi="Times New Roman" w:cs="Times New Roman"/>
                <w:sz w:val="24"/>
                <w:szCs w:val="24"/>
              </w:rPr>
              <w:t>рыбопродукции</w:t>
            </w:r>
            <w:proofErr w:type="spellEnd"/>
            <w:r w:rsidR="005F4E9C" w:rsidRPr="00336D72">
              <w:rPr>
                <w:rFonts w:ascii="Times New Roman" w:hAnsi="Times New Roman" w:cs="Times New Roman"/>
                <w:sz w:val="24"/>
                <w:szCs w:val="24"/>
              </w:rPr>
              <w:t>, а также с выгодным географическим положением, наличием транзитных транспортных сообщений и возможностью круглогодичной навигации</w:t>
            </w:r>
            <w:r w:rsidR="00517F5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5F4E9C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с прямым выходом на международные морские торговые пути.</w:t>
            </w:r>
          </w:p>
          <w:p w:rsidR="00AE014B" w:rsidRPr="00336D72" w:rsidRDefault="00336D72" w:rsidP="0084729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8A2066" w:rsidRPr="00336D72">
              <w:rPr>
                <w:rFonts w:ascii="Times New Roman" w:hAnsi="Times New Roman" w:cs="Times New Roman"/>
                <w:color w:val="222222"/>
                <w:spacing w:val="-3"/>
                <w:sz w:val="24"/>
                <w:szCs w:val="24"/>
                <w:shd w:val="clear" w:color="auto" w:fill="FFFFFF"/>
              </w:rPr>
              <w:t xml:space="preserve">Транспорт на Кольском Севере разнообразен. Есть регулярное воздушное сообщение с Москвой, Санкт-Петербургом, Архангельском и другими городами России. </w:t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F5C3B" w:rsidRPr="00336D72" w:rsidRDefault="00336D72" w:rsidP="00336D72">
            <w:pPr>
              <w:pStyle w:val="a5"/>
              <w:shd w:val="clear" w:color="auto" w:fill="FFFFFF"/>
              <w:spacing w:before="0" w:beforeAutospacing="0" w:after="0" w:afterAutospacing="0"/>
              <w:jc w:val="both"/>
              <w:rPr>
                <w:color w:val="212529"/>
              </w:rPr>
            </w:pPr>
            <w:r w:rsidRPr="00336D72">
              <w:t xml:space="preserve">        </w:t>
            </w:r>
            <w:r w:rsidR="008F5C3B" w:rsidRPr="00336D72">
              <w:rPr>
                <w:color w:val="212529"/>
              </w:rPr>
              <w:t>Незамерзающий глубоководный порт Мурманск – единственный порт в европейской части России с коротким и удобным доступом в Мировой океан. Отсутствие потребности в искусственных защитных сооружениях и ледокольном обеспечении в зимний период делает его наиболее привлекательным для судовладельцев и удобным для обслуживания крупнотоннажных судов, перевозящих нефть и нефтепродукты, газ, уголь, минеральные удобрения и металлы.</w:t>
            </w:r>
          </w:p>
          <w:p w:rsidR="008F5C3B" w:rsidRPr="00336D72" w:rsidRDefault="00336D72" w:rsidP="00336D72">
            <w:pPr>
              <w:pStyle w:val="a5"/>
              <w:shd w:val="clear" w:color="auto" w:fill="FFFFFF"/>
              <w:spacing w:before="0" w:beforeAutospacing="0" w:after="0" w:afterAutospacing="0"/>
              <w:jc w:val="both"/>
              <w:rPr>
                <w:color w:val="212529"/>
              </w:rPr>
            </w:pPr>
            <w:r w:rsidRPr="00336D72">
              <w:t xml:space="preserve">        </w:t>
            </w:r>
            <w:r w:rsidR="008F5C3B" w:rsidRPr="00336D72">
              <w:rPr>
                <w:color w:val="212529"/>
              </w:rPr>
              <w:t>Мурманск входит в десятку крупнейших портов России по объемам перевалки грузов и является базовым портом Северного бассейна по обеспечению перевозок по Северному морскому пути.</w:t>
            </w:r>
          </w:p>
          <w:p w:rsidR="00AE014B" w:rsidRPr="00336D72" w:rsidRDefault="00336D72" w:rsidP="00336D72">
            <w:pPr>
              <w:pStyle w:val="a5"/>
              <w:shd w:val="clear" w:color="auto" w:fill="FFFFFF"/>
              <w:spacing w:before="0" w:beforeAutospacing="0" w:after="0" w:afterAutospacing="0"/>
              <w:jc w:val="both"/>
              <w:rPr>
                <w:noProof/>
              </w:rPr>
            </w:pPr>
            <w:r w:rsidRPr="00336D72">
              <w:t xml:space="preserve">        </w:t>
            </w:r>
            <w:r w:rsidR="008F5C3B" w:rsidRPr="00336D72">
              <w:rPr>
                <w:color w:val="212529"/>
              </w:rPr>
              <w:t xml:space="preserve">В последние годы судоходство по трассам </w:t>
            </w:r>
            <w:proofErr w:type="spellStart"/>
            <w:r w:rsidR="008F5C3B" w:rsidRPr="00336D72">
              <w:rPr>
                <w:color w:val="212529"/>
              </w:rPr>
              <w:t>Севморпути</w:t>
            </w:r>
            <w:proofErr w:type="spellEnd"/>
            <w:r w:rsidR="008F5C3B" w:rsidRPr="00336D72">
              <w:rPr>
                <w:color w:val="212529"/>
              </w:rPr>
              <w:t xml:space="preserve"> заметно активизировалось. Большую роль в этом играет эффективная работа атомных ледоколов ФГУП «</w:t>
            </w:r>
            <w:proofErr w:type="spellStart"/>
            <w:r w:rsidR="008F5C3B" w:rsidRPr="00336D72">
              <w:rPr>
                <w:color w:val="212529"/>
              </w:rPr>
              <w:t>Атомфлот</w:t>
            </w:r>
            <w:proofErr w:type="spellEnd"/>
            <w:r w:rsidR="008F5C3B" w:rsidRPr="00336D72">
              <w:rPr>
                <w:color w:val="212529"/>
              </w:rPr>
              <w:t>», базирующихся в Мурманске. Ледоколы проводят суда по ледовым трассам, обеспечивают экспедиционные работы по изучению арктических морей, аварийно-спасательные операции во льдах. Сравнительный опыт деятельности России и других стран в высоких широтах показывает, что без атомного ледокольного флота эффективно осваивать Арктику невозможно.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5C3B" w:rsidRPr="00336D72" w:rsidRDefault="008F5C3B" w:rsidP="008F5C3B">
            <w:pPr>
              <w:pStyle w:val="a5"/>
              <w:shd w:val="clear" w:color="auto" w:fill="FFFFFF"/>
              <w:spacing w:before="0" w:beforeAutospacing="0" w:after="0" w:afterAutospacing="0"/>
              <w:jc w:val="center"/>
              <w:rPr>
                <w:color w:val="212529"/>
              </w:rPr>
            </w:pPr>
            <w:r w:rsidRPr="00336D72">
              <w:rPr>
                <w:rFonts w:ascii="Calibri" w:hAnsi="Calibri"/>
                <w:noProof/>
                <w:lang w:eastAsia="zh-CN"/>
              </w:rPr>
              <w:drawing>
                <wp:inline distT="0" distB="0" distL="0" distR="0" wp14:anchorId="54F3C123" wp14:editId="26453A34">
                  <wp:extent cx="4677834" cy="2631281"/>
                  <wp:effectExtent l="0" t="0" r="8890" b="0"/>
                  <wp:docPr id="31" name="Рисунок 31" descr="C:\Users\Valentina\Desktop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Valentina\Desktop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00624" cy="264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D43A8" w:rsidRPr="00336D72" w:rsidRDefault="00AE014B" w:rsidP="008F5C3B">
            <w:pPr>
              <w:jc w:val="center"/>
              <w:rPr>
                <w:sz w:val="24"/>
                <w:szCs w:val="24"/>
              </w:rPr>
            </w:pPr>
            <w:r w:rsidRPr="00336D72">
              <w:rPr>
                <w:noProof/>
                <w:sz w:val="24"/>
                <w:szCs w:val="24"/>
                <w:lang w:eastAsia="zh-CN"/>
              </w:rPr>
              <w:lastRenderedPageBreak/>
              <w:drawing>
                <wp:inline distT="0" distB="0" distL="0" distR="0" wp14:anchorId="48D6923D" wp14:editId="6AB51496">
                  <wp:extent cx="4541519" cy="2651760"/>
                  <wp:effectExtent l="0" t="0" r="0" b="0"/>
                  <wp:docPr id="5" name="Рисунок 5" descr="C:\Users\Valentina\Desktop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Valentina\Desktop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99556" cy="2685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90DAE" w:rsidRPr="00336D72" w:rsidRDefault="00336D72" w:rsidP="00336D7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767569" w:rsidRPr="00336D72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>Развитие энергетического комплекса имеет огромное значение для</w:t>
            </w:r>
            <w:r w:rsidRPr="00336D72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 xml:space="preserve"> </w:t>
            </w:r>
            <w:r w:rsidR="00767569" w:rsidRPr="00336D72">
              <w:rPr>
                <w:rFonts w:ascii="Times New Roman" w:hAnsi="Times New Roman" w:cs="Times New Roman"/>
                <w:color w:val="222222"/>
                <w:sz w:val="24"/>
                <w:szCs w:val="24"/>
              </w:rPr>
              <w:t xml:space="preserve">обеспечения экономического благосостояния Мурманской области. </w:t>
            </w:r>
            <w:r w:rsidR="00767569" w:rsidRPr="00336D72">
              <w:rPr>
                <w:rFonts w:ascii="Times New Roman" w:hAnsi="Times New Roman" w:cs="Times New Roman"/>
                <w:sz w:val="24"/>
                <w:szCs w:val="24"/>
              </w:rPr>
              <w:t>Энергосистема уникальна по своей структуре: в ее составе работают 17 гидроэлектростанций, 2 тепловы</w:t>
            </w:r>
            <w:r w:rsidR="00EA2A9D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767569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электростанции, Кольская атомная электростанция и единственная в России приливная электростанция.</w:t>
            </w:r>
          </w:p>
          <w:p w:rsidR="00767569" w:rsidRPr="00336D72" w:rsidRDefault="00336D72" w:rsidP="00BB6FD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767569" w:rsidRPr="00336D72">
              <w:rPr>
                <w:rFonts w:ascii="Times New Roman" w:hAnsi="Times New Roman" w:cs="Times New Roman"/>
                <w:sz w:val="24"/>
                <w:szCs w:val="24"/>
              </w:rPr>
              <w:t>Область полностью обеспечивает себя энергией и часть её отправляет в Карелию</w:t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F5C3B" w:rsidRPr="00336D72" w:rsidRDefault="00336D72" w:rsidP="00336D7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Академик Е. Ферсман образно назвал Кольский полуостров </w:t>
            </w:r>
            <w:r w:rsidR="00591AFB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>минералогическим рюкзаком на плечах Европы</w:t>
            </w:r>
            <w:r w:rsidR="00591AFB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. Это действительно так. </w:t>
            </w:r>
            <w:r w:rsidR="008F5C3B" w:rsidRPr="00336D72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  <w:shd w:val="clear" w:color="auto" w:fill="FFFFFF"/>
              </w:rPr>
              <w:t>Считается, что на территории Мурманской области сосредоточена практически вся таблица Менделеева.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 xml:space="preserve"> Только в 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Хибинах обнаружено более 500 видов минералов, многие из которых являются очень редкими, а около 100 не встречаются больше нигде в мире.</w:t>
            </w:r>
          </w:p>
          <w:p w:rsidR="003D43A8" w:rsidRPr="00336D72" w:rsidRDefault="00336D72" w:rsidP="00336D72">
            <w:pPr>
              <w:rPr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8F5C3B" w:rsidRPr="00336D72">
              <w:rPr>
                <w:rFonts w:ascii="Times New Roman" w:hAnsi="Times New Roman" w:cs="Times New Roman"/>
                <w:sz w:val="24"/>
                <w:szCs w:val="24"/>
              </w:rPr>
              <w:t>Ведущие полезные ископаемые представлены на слайде.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5C3B" w:rsidRPr="00336D72" w:rsidRDefault="008F5C3B" w:rsidP="008F5C3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rFonts w:ascii="Calibri" w:eastAsia="Times New Roman" w:hAnsi="Calibri" w:cs="Times New Roman"/>
                <w:noProof/>
                <w:sz w:val="24"/>
                <w:szCs w:val="24"/>
                <w:lang w:eastAsia="zh-CN"/>
              </w:rPr>
              <w:drawing>
                <wp:inline distT="0" distB="0" distL="0" distR="0" wp14:anchorId="6F130E25" wp14:editId="4912A2D8">
                  <wp:extent cx="4502574" cy="2532698"/>
                  <wp:effectExtent l="0" t="0" r="0" b="1270"/>
                  <wp:docPr id="32" name="Рисунок 32" descr="C:\Users\Valentina\Desktop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Valentina\Desktop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8480" cy="254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D43A8" w:rsidRPr="00336D72" w:rsidRDefault="00AE014B" w:rsidP="008F5C3B">
            <w:pPr>
              <w:jc w:val="center"/>
              <w:rPr>
                <w:sz w:val="24"/>
                <w:szCs w:val="24"/>
              </w:rPr>
            </w:pPr>
            <w:r w:rsidRPr="00336D72">
              <w:rPr>
                <w:rFonts w:ascii="Calibri" w:eastAsia="Times New Roman" w:hAnsi="Calibri" w:cs="Times New Roman"/>
                <w:noProof/>
                <w:sz w:val="24"/>
                <w:szCs w:val="24"/>
                <w:lang w:eastAsia="zh-CN"/>
              </w:rPr>
              <w:lastRenderedPageBreak/>
              <w:drawing>
                <wp:inline distT="0" distB="0" distL="0" distR="0" wp14:anchorId="1C0B05AB" wp14:editId="6DE52CB0">
                  <wp:extent cx="4518660" cy="2541746"/>
                  <wp:effectExtent l="0" t="0" r="0" b="0"/>
                  <wp:docPr id="33" name="Рисунок 33" descr="C:\Users\Valentina\Desktop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Valentina\Desktop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2435" cy="2555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36D72" w:rsidRPr="00336D72" w:rsidRDefault="00336D72" w:rsidP="00336D7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D477F3" w:rsidRPr="00336D72">
              <w:rPr>
                <w:rFonts w:ascii="Times New Roman" w:hAnsi="Times New Roman" w:cs="Times New Roman"/>
                <w:sz w:val="24"/>
                <w:szCs w:val="24"/>
              </w:rPr>
              <w:t>Несмотря на небольшую площадь, Мурманская область вносит весомый вклад в экономику страны.</w:t>
            </w:r>
          </w:p>
          <w:p w:rsidR="003D43A8" w:rsidRPr="00336D72" w:rsidRDefault="00336D72" w:rsidP="00336D72">
            <w:pPr>
              <w:jc w:val="both"/>
              <w:rPr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D477F3" w:rsidRPr="00336D72">
              <w:rPr>
                <w:rFonts w:ascii="Times New Roman" w:hAnsi="Times New Roman" w:cs="Times New Roman"/>
                <w:sz w:val="24"/>
                <w:szCs w:val="24"/>
              </w:rPr>
              <w:t>На слайде можно увидеть долю нашего региона в различных сферах экономики Российской Федерации.</w:t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F5C3B" w:rsidRPr="00336D72" w:rsidRDefault="00336D72" w:rsidP="00336D72">
            <w:pPr>
              <w:jc w:val="both"/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proofErr w:type="spellStart"/>
            <w:r w:rsidR="008F5C3B" w:rsidRPr="00336D72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>Аквакультура</w:t>
            </w:r>
            <w:proofErr w:type="spellEnd"/>
            <w:r w:rsidRPr="00336D72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(от лат. </w:t>
            </w:r>
            <w:proofErr w:type="spellStart"/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aqua</w:t>
            </w:r>
            <w:proofErr w:type="spellEnd"/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– вода и </w:t>
            </w:r>
            <w:proofErr w:type="spellStart"/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cultura</w:t>
            </w:r>
            <w:proofErr w:type="spellEnd"/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– возделывание, уход) –</w:t>
            </w:r>
            <w:r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8F5C3B" w:rsidRPr="00336D72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>это</w:t>
            </w:r>
            <w:r w:rsidRPr="00336D72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разведение и (или) содержание и выращивание объектов</w:t>
            </w:r>
            <w:r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8F5C3B" w:rsidRPr="00336D72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>аквакультуры</w:t>
            </w:r>
            <w:proofErr w:type="spellEnd"/>
            <w:r w:rsidRPr="00336D72">
              <w:rPr>
                <w:rFonts w:ascii="Times New Roman" w:hAnsi="Times New Roman" w:cs="Times New Roman"/>
                <w:bCs/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(рыб, ракообразных, иглокожих, моллюсков, водорослей) в искусственно созданных условиях или естественной среде обитания, а также их выпуск в водные объекты </w:t>
            </w:r>
            <w:proofErr w:type="spellStart"/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рыбохозяйственного</w:t>
            </w:r>
            <w:proofErr w:type="spellEnd"/>
            <w:r w:rsidR="008F5C3B" w:rsidRPr="00336D72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 xml:space="preserve"> значения с целью изъятия или пополнения запасов водных биоресурсов.</w:t>
            </w:r>
          </w:p>
          <w:p w:rsidR="008F5C3B" w:rsidRPr="00336D72" w:rsidRDefault="00336D72" w:rsidP="00336D72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8F5C3B" w:rsidRPr="00336D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Для организации бизнеса в области </w:t>
            </w:r>
            <w:proofErr w:type="spellStart"/>
            <w:r w:rsidR="008F5C3B" w:rsidRPr="00336D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аквакультуры</w:t>
            </w:r>
            <w:proofErr w:type="spellEnd"/>
            <w:r w:rsidR="008F5C3B" w:rsidRPr="00336D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в регионе имеются все необходимые предпосылки: протяженная морская береговая линия, обилие рек и озер, крупные водохранилища. </w:t>
            </w:r>
          </w:p>
          <w:p w:rsidR="003D43A8" w:rsidRPr="00336D72" w:rsidRDefault="008F5C3B" w:rsidP="003D0071">
            <w:pPr>
              <w:jc w:val="both"/>
              <w:rPr>
                <w:sz w:val="24"/>
                <w:szCs w:val="24"/>
              </w:rPr>
            </w:pPr>
            <w:r w:rsidRPr="00336D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     Да и сама бизнес-модель отрасли проста:</w:t>
            </w:r>
            <w:r w:rsidR="00336D72" w:rsidRPr="00336D72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3D00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ыращивание икры —&gt; </w:t>
            </w:r>
            <w:r w:rsidR="003D00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ыращивание </w:t>
            </w:r>
            <w:proofErr w:type="spellStart"/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смолта</w:t>
            </w:r>
            <w:proofErr w:type="spellEnd"/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( мальков) —&gt; </w:t>
            </w:r>
            <w:r w:rsidR="003D00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ыращивание рыбы на фермах —&gt; </w:t>
            </w:r>
            <w:r w:rsidR="003D00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ылов, убой, первичная переработка —&gt; </w:t>
            </w:r>
            <w:r w:rsidR="003D007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  <w:r w:rsidRPr="00336D7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ыпуск готовой продукции.</w:t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77F3" w:rsidRPr="00336D72" w:rsidRDefault="008F5C3B" w:rsidP="008F5C3B">
            <w:pPr>
              <w:shd w:val="clear" w:color="auto" w:fill="FFFFFF"/>
              <w:spacing w:after="22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36D72">
              <w:rPr>
                <w:rFonts w:ascii="Calibri" w:eastAsia="Times New Roman" w:hAnsi="Calibri" w:cs="Times New Roman"/>
                <w:noProof/>
                <w:sz w:val="24"/>
                <w:szCs w:val="24"/>
                <w:lang w:eastAsia="zh-CN"/>
              </w:rPr>
              <w:drawing>
                <wp:inline distT="0" distB="0" distL="0" distR="0" wp14:anchorId="21D2EAB6" wp14:editId="3382FFCA">
                  <wp:extent cx="4617438" cy="2597309"/>
                  <wp:effectExtent l="0" t="0" r="0" b="0"/>
                  <wp:docPr id="34" name="Рисунок 34" descr="C:\Users\Valentina\Desktop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Valentina\Desktop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3512" cy="2606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E014B" w:rsidRPr="00336D72" w:rsidTr="008F5C3B">
        <w:tc>
          <w:tcPr>
            <w:tcW w:w="7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D43A8" w:rsidRPr="00336D72" w:rsidRDefault="00AE014B" w:rsidP="008F5C3B">
            <w:pPr>
              <w:jc w:val="center"/>
              <w:rPr>
                <w:sz w:val="24"/>
                <w:szCs w:val="24"/>
              </w:rPr>
            </w:pPr>
            <w:r w:rsidRPr="00336D72">
              <w:rPr>
                <w:rFonts w:ascii="Calibri" w:eastAsia="Times New Roman" w:hAnsi="Calibri" w:cs="Times New Roman"/>
                <w:noProof/>
                <w:sz w:val="24"/>
                <w:szCs w:val="24"/>
                <w:lang w:eastAsia="zh-CN"/>
              </w:rPr>
              <w:lastRenderedPageBreak/>
              <w:drawing>
                <wp:inline distT="0" distB="0" distL="0" distR="0" wp14:anchorId="3A91103B" wp14:editId="6A286E3D">
                  <wp:extent cx="4602480" cy="2588894"/>
                  <wp:effectExtent l="0" t="0" r="7620" b="2540"/>
                  <wp:docPr id="35" name="Рисунок 35" descr="C:\Users\Valentina\Desktop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Valentina\Desktop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6265" cy="2596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5E9F" w:rsidRPr="00336D72" w:rsidRDefault="00336D72" w:rsidP="00336D7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BE60D2" w:rsidRPr="00336D72">
              <w:rPr>
                <w:rFonts w:ascii="Times New Roman" w:hAnsi="Times New Roman" w:cs="Times New Roman"/>
                <w:sz w:val="24"/>
                <w:szCs w:val="24"/>
              </w:rPr>
              <w:t>Уникальная природа Севера притягивает к себе большое количество туристов как из других регионов страны, так и из-за рубежа.</w:t>
            </w:r>
          </w:p>
          <w:p w:rsidR="00BE60D2" w:rsidRPr="00336D72" w:rsidRDefault="00336D72" w:rsidP="00292C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36D72">
              <w:rPr>
                <w:sz w:val="24"/>
                <w:szCs w:val="24"/>
              </w:rPr>
              <w:t xml:space="preserve">        </w:t>
            </w:r>
            <w:r w:rsidR="008A2066" w:rsidRPr="00336D72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Б</w:t>
            </w:r>
            <w:r w:rsidR="00292C12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огатства Кольского полуострова</w:t>
            </w:r>
            <w:r w:rsidR="00BE60D2" w:rsidRPr="00336D72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 xml:space="preserve"> с неповторимой по красоте тундровой и лесотундровой зоной, тысячами озер, рек, сопками и горами, побережьем Баренцева и Белого морей имеют для туризма мировое значение. Край полярной зимы и незаходящего летнего солнца привлекает их культурными и историческими памятниками прошлых веков, времён второй мировой войны, эпохи социалистического строительства. Здесь имеются большие возможности для лососевой рыбалки, охоты, созданы все условия для водного и горного туризма, альпинизма, горнолыжного спорта</w:t>
            </w:r>
            <w:r w:rsidR="00C95E9F" w:rsidRPr="00336D72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3D43A8" w:rsidRPr="00336D72" w:rsidRDefault="003D43A8">
      <w:pPr>
        <w:rPr>
          <w:sz w:val="24"/>
          <w:szCs w:val="24"/>
        </w:rPr>
      </w:pPr>
      <w:bookmarkStart w:id="0" w:name="_GoBack"/>
      <w:bookmarkEnd w:id="0"/>
    </w:p>
    <w:sectPr w:rsidR="003D43A8" w:rsidRPr="00336D72" w:rsidSect="003D43A8">
      <w:pgSz w:w="16838" w:h="11906" w:orient="landscape"/>
      <w:pgMar w:top="907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7B6268"/>
    <w:multiLevelType w:val="hybridMultilevel"/>
    <w:tmpl w:val="DD50064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CD26470"/>
    <w:multiLevelType w:val="hybridMultilevel"/>
    <w:tmpl w:val="CD84009C"/>
    <w:lvl w:ilvl="0" w:tplc="AC246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6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43A8"/>
    <w:rsid w:val="00166A34"/>
    <w:rsid w:val="00292C12"/>
    <w:rsid w:val="003068E0"/>
    <w:rsid w:val="00336D72"/>
    <w:rsid w:val="003D0071"/>
    <w:rsid w:val="003D43A8"/>
    <w:rsid w:val="00517F5B"/>
    <w:rsid w:val="00591AFB"/>
    <w:rsid w:val="005F4E9C"/>
    <w:rsid w:val="00700E60"/>
    <w:rsid w:val="00742D41"/>
    <w:rsid w:val="00767569"/>
    <w:rsid w:val="00790DAE"/>
    <w:rsid w:val="007B0747"/>
    <w:rsid w:val="007E2566"/>
    <w:rsid w:val="0084729B"/>
    <w:rsid w:val="008A2066"/>
    <w:rsid w:val="008C434D"/>
    <w:rsid w:val="008F5C3B"/>
    <w:rsid w:val="00AD100B"/>
    <w:rsid w:val="00AE014B"/>
    <w:rsid w:val="00BB6FD8"/>
    <w:rsid w:val="00BE60D2"/>
    <w:rsid w:val="00C76A73"/>
    <w:rsid w:val="00C7795A"/>
    <w:rsid w:val="00C95E9F"/>
    <w:rsid w:val="00D477F3"/>
    <w:rsid w:val="00E36BE3"/>
    <w:rsid w:val="00EA2A9D"/>
    <w:rsid w:val="00F46F52"/>
    <w:rsid w:val="00FB2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3C6CC1-A62B-4A7E-935F-A6863328A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D43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semiHidden/>
    <w:unhideWhenUsed/>
    <w:rsid w:val="00D477F3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8A20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8A2066"/>
    <w:rPr>
      <w:i/>
      <w:iCs/>
    </w:rPr>
  </w:style>
  <w:style w:type="paragraph" w:styleId="a7">
    <w:name w:val="List Paragraph"/>
    <w:basedOn w:val="a"/>
    <w:uiPriority w:val="34"/>
    <w:qFormat/>
    <w:rsid w:val="00E36BE3"/>
    <w:pPr>
      <w:ind w:left="720"/>
      <w:contextualSpacing/>
    </w:pPr>
  </w:style>
  <w:style w:type="character" w:styleId="a8">
    <w:name w:val="Strong"/>
    <w:basedOn w:val="a0"/>
    <w:uiPriority w:val="22"/>
    <w:qFormat/>
    <w:rsid w:val="00E36BE3"/>
    <w:rPr>
      <w:b/>
      <w:bCs/>
    </w:rPr>
  </w:style>
  <w:style w:type="paragraph" w:customStyle="1" w:styleId="jsx-4247481572">
    <w:name w:val="jsx-4247481572"/>
    <w:basedOn w:val="a"/>
    <w:rsid w:val="00F46F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4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4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AF0ED2-418C-4AC6-8050-1DC66E4FCB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5</Pages>
  <Words>792</Words>
  <Characters>4520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15</cp:revision>
  <dcterms:created xsi:type="dcterms:W3CDTF">2021-12-08T17:44:00Z</dcterms:created>
  <dcterms:modified xsi:type="dcterms:W3CDTF">2024-09-05T14:53:00Z</dcterms:modified>
</cp:coreProperties>
</file>