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1E7063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1E7063">
        <w:rPr>
          <w:rFonts w:ascii="Times New Roman" w:eastAsia="Times New Roman" w:hAnsi="Times New Roman" w:cs="Times New Roman"/>
          <w:b/>
          <w:sz w:val="28"/>
          <w:szCs w:val="28"/>
        </w:rPr>
        <w:t>, СПО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C1094E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F40BC8" w:rsidRPr="00250928" w:rsidRDefault="00E75237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</w:t>
          </w:r>
          <w:r w:rsidR="00F32497" w:rsidRPr="00250928">
            <w:rPr>
              <w:rFonts w:ascii="Times New Roman" w:eastAsia="Gungsuh" w:hAnsi="Times New Roman" w:cs="Times New Roman"/>
              <w:sz w:val="28"/>
              <w:szCs w:val="28"/>
            </w:rPr>
            <w:t>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</w:t>
          </w:r>
          <w:r w:rsidR="00F40BC8" w:rsidRPr="00250928">
            <w:rPr>
              <w:rFonts w:ascii="Times New Roman" w:eastAsia="Gungsuh" w:hAnsi="Times New Roman" w:cs="Times New Roman"/>
              <w:sz w:val="28"/>
              <w:szCs w:val="28"/>
            </w:rPr>
            <w:t>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32497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F40BC8" w:rsidRPr="00250928" w:rsidRDefault="00F32497" w:rsidP="0025092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 xml:space="preserve">–  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принимать участие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D5A1D" w:rsidRPr="001D5A1D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 w:rsidR="001E7063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094E" w:rsidRDefault="00292156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приводить примеры промышленных предприятий Мурманской области – лидеров 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экономики;</w:t>
      </w:r>
    </w:p>
    <w:p w:rsidR="00F11114" w:rsidRPr="00250928" w:rsidRDefault="00C1094E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называть приоритетные проекты развития региона</w:t>
      </w:r>
      <w:r w:rsidR="00F11114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7025219B" wp14:editId="5B8737A9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2D0CA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. Занятие предполагает использование презентации, 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883B32" w:rsidRPr="00250928">
        <w:rPr>
          <w:rFonts w:ascii="Times New Roman" w:eastAsia="Times New Roman" w:hAnsi="Times New Roman" w:cs="Times New Roman"/>
          <w:sz w:val="28"/>
          <w:szCs w:val="28"/>
        </w:rPr>
        <w:t xml:space="preserve">доска, </w:t>
      </w:r>
      <w:proofErr w:type="spellStart"/>
      <w:r w:rsidR="00883B3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C1094E">
        <w:rPr>
          <w:rFonts w:ascii="Times New Roman" w:eastAsia="Times New Roman" w:hAnsi="Times New Roman" w:cs="Times New Roman"/>
          <w:sz w:val="28"/>
          <w:szCs w:val="28"/>
        </w:rPr>
        <w:t>ролик</w:t>
      </w:r>
      <w:proofErr w:type="spellEnd"/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2D0CA9" w:rsidRDefault="002D0CA9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раздаточный материал;</w:t>
          </w:r>
        </w:p>
        <w:p w:rsidR="00797D95" w:rsidRPr="00250928" w:rsidRDefault="001D5A1D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D5A1D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видеоролик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657C0B">
            <w:pPr>
              <w:widowControl w:val="0"/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</w:t>
            </w:r>
            <w:r w:rsidR="00C1094E" w:rsidRP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Кольское Заполярье - регион возможностей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52E8" w:rsidRDefault="001D5A1D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синонимы вы предложите к слову «возможности»?</w:t>
            </w:r>
          </w:p>
          <w:p w:rsidR="008B52E8" w:rsidRDefault="008B52E8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потенциал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D5A1D" w:rsidRDefault="008B52E8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определяют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региона?</w:t>
            </w:r>
          </w:p>
          <w:p w:rsidR="008B52E8" w:rsidRPr="00250928" w:rsidRDefault="008B52E8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(Северный морской путь, богатая природа, географическое положение, благоприятный инвестиционный климат и др.)</w:t>
            </w:r>
          </w:p>
          <w:p w:rsidR="008B52E8" w:rsidRDefault="001D5A1D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52E8"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область, относительно молодой регион, сегодня явля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флагманом развития Арктики. </w:t>
            </w:r>
            <w:r w:rsidR="008B52E8"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 сегодня реализуется ряд ключевых проектов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, о которых мы говорили в прошлом году.</w:t>
            </w: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2-5.</w:t>
            </w:r>
          </w:p>
          <w:p w:rsidR="008B52E8" w:rsidRDefault="008B52E8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Познакомьтесь с информацией на</w:t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4-х слайдах,</w:t>
            </w:r>
            <w:r w:rsidR="00BB111E"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постарайтесь сформулировать направления проектов развития Мурманской области</w:t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Работать можно </w:t>
            </w:r>
            <w:r w:rsidR="00657C0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342D760" wp14:editId="364D3C11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-725984</wp:posOffset>
                  </wp:positionV>
                  <wp:extent cx="7559675" cy="10689590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или в парах.</w:t>
            </w: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(каждый слайд демонстрируется 1 минуту)</w:t>
            </w:r>
          </w:p>
          <w:p w:rsidR="00657C0B" w:rsidRDefault="00657C0B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какие направления проектов вы сформулировали?</w:t>
            </w: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(возможна повторная демонстрация слайдов)</w:t>
            </w:r>
          </w:p>
          <w:p w:rsidR="00657C0B" w:rsidRDefault="00657C0B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BB111E" w:rsidRDefault="00BB111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Многие из вас выделили м</w:t>
            </w:r>
            <w:r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инерально-сырьевое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BB111E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ранспортно-логистическое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направления, проекты, связанные развитием рыбной промышленности.</w:t>
            </w:r>
          </w:p>
          <w:p w:rsidR="00627B39" w:rsidRDefault="00627B39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Повторим, какие направления проектов можно записать в четвертую ячейку.</w:t>
            </w:r>
          </w:p>
          <w:p w:rsidR="00627B39" w:rsidRDefault="00627B39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(нефтегазовое, энергетическое, химическое и др.)</w:t>
            </w:r>
          </w:p>
          <w:p w:rsidR="00797D95" w:rsidRDefault="004F150C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27B3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 с проектами, которые будут определять развитие Мурманской области на ближайшие годы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7C0B" w:rsidRPr="00250928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BB111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Изучают информацию, представленную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слайдах, обсуждают в парах, делают выводы.</w:t>
            </w: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627B3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657C0B">
        <w:trPr>
          <w:trHeight w:val="41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657C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1409" w:rsidRDefault="00A558AE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Литиевый проект. Литий – щелочной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металл, который </w:t>
            </w:r>
            <w:r w:rsidR="00A65FD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производстве накопителей энергии - аккумуляторов для мобильных телефонов, ноутбуков, бытовой техники и возобновляемых источников энергии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главная сфера применения литиевых аккумуляторов - электромобили. Именно с увеличением их числа связан быстрый рост мирового спроса на литий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1409" w:rsidRDefault="00BD14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России собственное месторождение этого минерала означает технологический суверенитет, ведь ранее наша страна в основном импортировала полезный минерал.</w:t>
            </w:r>
          </w:p>
          <w:p w:rsidR="00BD1409" w:rsidRDefault="00BD14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Колмозерское</w:t>
            </w:r>
            <w:proofErr w:type="spellEnd"/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месторождение лития скрывает под землей почти 500 тысяч тонн минерала, что составляет 24% от общих запасов в РФ. Основные преимущества пегматитов Кольского полуострова заключаются в однородном составе руд и высоком содержании искомого вещества, обогащенного танталом, бериллием и ниобием.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9.</w:t>
            </w:r>
          </w:p>
          <w:p w:rsidR="00CE3B34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году в Мурманской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построить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рудник, обогатительную фабрику мощностью около 2 млн тонн руды в год и химико-металлургический завод, который будет производить до 45 </w:t>
            </w:r>
            <w:proofErr w:type="spellStart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1409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Интенсивная разработка </w:t>
            </w:r>
            <w:proofErr w:type="spellStart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Колмозерского</w:t>
            </w:r>
            <w:proofErr w:type="spellEnd"/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позволит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войти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тройку лидеров по добыче лития </w:t>
            </w:r>
            <w:r w:rsidR="00657C0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65BD983C" wp14:editId="35862B10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-721217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мире.</w:t>
            </w:r>
            <w:r w:rsidR="00657C0B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BD1409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результате литиевого проекта в регионе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запустить производство активных катодных материалов для аккумуляторов</w:t>
            </w:r>
            <w:r w:rsid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Кольской ГМК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3B34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катодные материалы используются для создания литий-ионных батарей.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будет расположено в г. Мончегорске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547509" w:rsidRDefault="00CE3B34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Руда Африканды содержит сразу несколько составляющих, которые станут конечным продуктом производства</w:t>
            </w:r>
            <w:r w:rsid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Диоксид титана применяется для создания белого пигмента в красках, а также в обширном спектре химических производств - от термостойкого и оптического стекла до лекарств, косметики и пластиков. 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Ниобий - основа производства высокопрочной стали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используется в изготовлении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суперпроводников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магнитов для МРТ-сканеров, в строительстве энергетических турбин и ракетных двигателей. 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Тантал незаменим в медицине - из него делают проволоку для скрепления тканей при хирургических операциях и костные протезы; помимо этого, металл входит в состав конденсаторов для мобильных телефонов. </w:t>
            </w:r>
          </w:p>
          <w:p w:rsidR="00CE3B34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Наконец, редкоземельные металлы (а в заполярной руде содержатся все 17 элементов этой группы) - это жидкокристаллические экраны, препараты для лечения онкологических заболеваний, автомобильные аккумуляторы, сплавы для авиационных двигателей,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супермагниты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, флуоресцентные лампы, рентгеновские аппараты и многое другое.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 руды в Африканде оцениваются геологами в более чем 600 миллионов тонн - на шесть веков добычи по миллиону в год. Месторождение разведано на глубину 420 метров, при этом нижней его границы достичь не удалось - руда залегает и глубже. А верхняя граница месторождения находится практически на поверхности, то есть вгрызаться в землю и вскрывать пустую породу не требуется, добычу можно вести круглый год.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проекта будет создано около 650 новых рабочих мест.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509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B120983" wp14:editId="7E03E045">
                  <wp:simplePos x="0" y="0"/>
                  <wp:positionH relativeFrom="page">
                    <wp:posOffset>-2078203</wp:posOffset>
                  </wp:positionH>
                  <wp:positionV relativeFrom="page">
                    <wp:posOffset>-721217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547509" w:rsidRDefault="0054750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порт Витино расположен в Кандалакшском заливе Белого моря.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Витино: морской порт и нефтебаза»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 на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роста российского внешнеторгового оборота и грузопотока нефтепродуктов на экспорт по Северному морскому пути (СМП). Проект включает в себя техническое перевооружение </w:t>
            </w:r>
            <w:r w:rsidR="004C1287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Беломорской нефтебазы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 порта Витино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его </w:t>
            </w:r>
            <w:r w:rsid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границы порта Кандалакши.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519" w:rsidRDefault="0054051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13.</w:t>
            </w:r>
          </w:p>
          <w:p w:rsidR="00540519" w:rsidRDefault="0054051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Западный транспортно-логистический узел с терминалом и глубоководными причалами для перевалки грузов будет построен на расширенной территории опережающего развития (ТОР)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Арктики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Мурманской области, инвестиции превысят 44,5 миллиарда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0519" w:rsidRDefault="0054051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вошёл в состав плана развития Северного морского пути на период до 2035 года, утвержденного правительством Российской Федерации.</w:t>
            </w:r>
          </w:p>
          <w:p w:rsidR="00540519" w:rsidRDefault="0054051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54051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беспечит работой более 700 человек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B45" w:rsidRDefault="00BD4B45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14.</w:t>
            </w:r>
          </w:p>
          <w:p w:rsidR="00BD4B45" w:rsidRDefault="000936B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направлением в Мурманской области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6B7" w:rsidRDefault="000936B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</w:t>
            </w:r>
            <w:proofErr w:type="spellStart"/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смолтовый</w:t>
            </w:r>
            <w:proofErr w:type="spellEnd"/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производству мальков</w:t>
            </w:r>
            <w:r w:rsidR="00E7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планируется к запуску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– 2027 годах и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 10 млн тонн мальков ежегодно.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6B7" w:rsidRDefault="000A615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15-18.</w:t>
            </w:r>
          </w:p>
          <w:p w:rsidR="000936B7" w:rsidRDefault="000936B7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 вам самостоятельно познакомит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 </w:t>
            </w:r>
            <w:r w:rsidR="000A61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ругими</w:t>
            </w:r>
            <w:r w:rsidR="000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перспективными направлениями развития региона.</w:t>
            </w:r>
          </w:p>
          <w:p w:rsidR="000A615B" w:rsidRDefault="000A615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Информация, представленная на них, поможет выполнить задание в конце занятия.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19.</w:t>
            </w:r>
          </w:p>
          <w:p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Используя алгоритм (папка «Раздаточный материал»), выполните задание: составьте траекторию личностного развития. Каким вы видите свое будущее с учетом перспектив развития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региона?</w:t>
            </w:r>
          </w:p>
          <w:p w:rsidR="00657C0B" w:rsidRDefault="00657C0B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20.</w:t>
            </w:r>
          </w:p>
          <w:p w:rsidR="007032D0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Информация, представленная на слайде, поможет вам при выполнении 4 задания.</w:t>
            </w:r>
            <w:r w:rsidR="00FE04A1"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2069" w:rsidRPr="00250928" w:rsidRDefault="0034206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54750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54750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B6" w:rsidRDefault="005A41B6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представленной на слайд</w:t>
            </w:r>
            <w:r w:rsidR="000A615B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026E" w:rsidRDefault="008B026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26E" w:rsidRDefault="008B026E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27322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342069" w:rsidRDefault="0034206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069" w:rsidRDefault="00342069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Pr="00250928" w:rsidRDefault="00315F7D" w:rsidP="00657C0B">
            <w:pPr>
              <w:widowControl w:val="0"/>
              <w:spacing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информацией,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представленной на слайде.</w:t>
            </w: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1" w:rsidRDefault="00FE04A1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</w:t>
            </w:r>
            <w:r w:rsidR="002732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направлениях развития региона вы видите себя в будущем?</w:t>
            </w:r>
          </w:p>
          <w:p w:rsidR="00273229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Мурманской области созданы все условия для обучения, самореализации в профессии. </w:t>
            </w:r>
          </w:p>
          <w:p w:rsidR="00A558AE" w:rsidRPr="00250928" w:rsidRDefault="00273229" w:rsidP="00657C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получить профессии</w:t>
            </w:r>
            <w:r w:rsidR="00E554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узнаем на следующих занятиях.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657C0B">
            <w:pPr>
              <w:widowControl w:val="0"/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3628A1" w:rsidP="002509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7449B17F" wp14:editId="4A2B4408">
            <wp:simplePos x="0" y="0"/>
            <wp:positionH relativeFrom="page">
              <wp:posOffset>10616</wp:posOffset>
            </wp:positionH>
            <wp:positionV relativeFrom="page">
              <wp:posOffset>0</wp:posOffset>
            </wp:positionV>
            <wp:extent cx="7559675" cy="1068959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7D95" w:rsidRPr="00250928" w:rsidSect="00F37EF2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936B7"/>
    <w:rsid w:val="000941A7"/>
    <w:rsid w:val="000963D6"/>
    <w:rsid w:val="000A615B"/>
    <w:rsid w:val="000B3C9E"/>
    <w:rsid w:val="000E17BF"/>
    <w:rsid w:val="000E637A"/>
    <w:rsid w:val="000E6903"/>
    <w:rsid w:val="0011757B"/>
    <w:rsid w:val="001627F0"/>
    <w:rsid w:val="001858B1"/>
    <w:rsid w:val="001D5A1D"/>
    <w:rsid w:val="001E7063"/>
    <w:rsid w:val="001F4BC4"/>
    <w:rsid w:val="002168C2"/>
    <w:rsid w:val="00220A78"/>
    <w:rsid w:val="00250928"/>
    <w:rsid w:val="00270180"/>
    <w:rsid w:val="00271A24"/>
    <w:rsid w:val="00273229"/>
    <w:rsid w:val="00282E0D"/>
    <w:rsid w:val="00292156"/>
    <w:rsid w:val="002C3037"/>
    <w:rsid w:val="002D0CA9"/>
    <w:rsid w:val="002D3DAD"/>
    <w:rsid w:val="00301502"/>
    <w:rsid w:val="00310386"/>
    <w:rsid w:val="0031318E"/>
    <w:rsid w:val="00315F7D"/>
    <w:rsid w:val="00333C68"/>
    <w:rsid w:val="0034083C"/>
    <w:rsid w:val="00342069"/>
    <w:rsid w:val="00350369"/>
    <w:rsid w:val="003628A1"/>
    <w:rsid w:val="00365A4E"/>
    <w:rsid w:val="003C3CEB"/>
    <w:rsid w:val="00401636"/>
    <w:rsid w:val="00491138"/>
    <w:rsid w:val="004A5F93"/>
    <w:rsid w:val="004C1287"/>
    <w:rsid w:val="004F150C"/>
    <w:rsid w:val="00540519"/>
    <w:rsid w:val="005434E4"/>
    <w:rsid w:val="00547509"/>
    <w:rsid w:val="00585E81"/>
    <w:rsid w:val="005925AE"/>
    <w:rsid w:val="005A41B6"/>
    <w:rsid w:val="005C5A0B"/>
    <w:rsid w:val="005E760E"/>
    <w:rsid w:val="00627B39"/>
    <w:rsid w:val="006500D4"/>
    <w:rsid w:val="006529C0"/>
    <w:rsid w:val="00657C0B"/>
    <w:rsid w:val="006769BA"/>
    <w:rsid w:val="00694340"/>
    <w:rsid w:val="006D71F8"/>
    <w:rsid w:val="007032D0"/>
    <w:rsid w:val="007852FF"/>
    <w:rsid w:val="0079567B"/>
    <w:rsid w:val="00797D95"/>
    <w:rsid w:val="007A3886"/>
    <w:rsid w:val="007E40C9"/>
    <w:rsid w:val="00800D3E"/>
    <w:rsid w:val="00816B9A"/>
    <w:rsid w:val="0084692D"/>
    <w:rsid w:val="008756D8"/>
    <w:rsid w:val="0088149F"/>
    <w:rsid w:val="00883734"/>
    <w:rsid w:val="00883B32"/>
    <w:rsid w:val="008B026E"/>
    <w:rsid w:val="008B52E8"/>
    <w:rsid w:val="008F20B9"/>
    <w:rsid w:val="00921E5D"/>
    <w:rsid w:val="009A41FA"/>
    <w:rsid w:val="009A5E4F"/>
    <w:rsid w:val="00A13F8F"/>
    <w:rsid w:val="00A558AE"/>
    <w:rsid w:val="00A57E30"/>
    <w:rsid w:val="00A65FD9"/>
    <w:rsid w:val="00A676CA"/>
    <w:rsid w:val="00A86280"/>
    <w:rsid w:val="00AE094C"/>
    <w:rsid w:val="00AE65D4"/>
    <w:rsid w:val="00B63281"/>
    <w:rsid w:val="00BB111E"/>
    <w:rsid w:val="00BD1409"/>
    <w:rsid w:val="00BD4B45"/>
    <w:rsid w:val="00BD590E"/>
    <w:rsid w:val="00BE66B1"/>
    <w:rsid w:val="00C1094E"/>
    <w:rsid w:val="00C135EC"/>
    <w:rsid w:val="00C14638"/>
    <w:rsid w:val="00C20BD0"/>
    <w:rsid w:val="00C8751C"/>
    <w:rsid w:val="00CE3B34"/>
    <w:rsid w:val="00D46E87"/>
    <w:rsid w:val="00D90CA7"/>
    <w:rsid w:val="00DC3CDB"/>
    <w:rsid w:val="00DF682A"/>
    <w:rsid w:val="00E44ED4"/>
    <w:rsid w:val="00E554E0"/>
    <w:rsid w:val="00E6445D"/>
    <w:rsid w:val="00E75237"/>
    <w:rsid w:val="00E81389"/>
    <w:rsid w:val="00EA7828"/>
    <w:rsid w:val="00EB1828"/>
    <w:rsid w:val="00EF17E2"/>
    <w:rsid w:val="00F06B9B"/>
    <w:rsid w:val="00F11114"/>
    <w:rsid w:val="00F32497"/>
    <w:rsid w:val="00F37EF2"/>
    <w:rsid w:val="00F40BC8"/>
    <w:rsid w:val="00F70E10"/>
    <w:rsid w:val="00F744DD"/>
    <w:rsid w:val="00FC0F0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498D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2024-10-02T13:50:00Z</cp:lastPrinted>
  <dcterms:created xsi:type="dcterms:W3CDTF">2024-10-02T14:20:00Z</dcterms:created>
  <dcterms:modified xsi:type="dcterms:W3CDTF">2024-10-02T14:24:00Z</dcterms:modified>
</cp:coreProperties>
</file>