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0076FD83" w:rsidR="001B18E8" w:rsidRPr="00062199" w:rsidRDefault="00062199" w:rsidP="00062199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34965440">
            <wp:simplePos x="0" y="0"/>
            <wp:positionH relativeFrom="page">
              <wp:posOffset>23218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06219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D35424D" w14:textId="77777777" w:rsidR="008F628F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1F3D43AA" w14:textId="79394570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F111D2">
        <w:rPr>
          <w:rFonts w:ascii="Times New Roman" w:hAnsi="Times New Roman" w:cs="Times New Roman"/>
          <w:b/>
          <w:sz w:val="28"/>
          <w:szCs w:val="28"/>
        </w:rPr>
        <w:t>1-2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C59935F" w14:textId="77985680" w:rsidR="001B18E8" w:rsidRPr="00062199" w:rsidRDefault="001B18E8" w:rsidP="00062199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7A0C6F" w:rsidRPr="00062199">
        <w:rPr>
          <w:rFonts w:ascii="Times New Roman" w:hAnsi="Times New Roman" w:cs="Times New Roman"/>
          <w:b/>
          <w:sz w:val="28"/>
          <w:szCs w:val="28"/>
        </w:rPr>
        <w:t>Энергетика Заполярья</w:t>
      </w:r>
      <w:r w:rsidRPr="0006219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76958" w14:textId="77777777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71139E5" w14:textId="40A71686" w:rsidR="00FA4B73" w:rsidRPr="00062199" w:rsidRDefault="001B18E8" w:rsidP="0006219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4F60E3" w:rsidRPr="00062199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 w:rsidR="007A0C6F" w:rsidRPr="00062199">
        <w:rPr>
          <w:rFonts w:ascii="Times New Roman" w:hAnsi="Times New Roman" w:cs="Times New Roman"/>
          <w:sz w:val="28"/>
          <w:szCs w:val="28"/>
        </w:rPr>
        <w:t xml:space="preserve">к </w:t>
      </w:r>
      <w:r w:rsidR="004107D8" w:rsidRPr="00062199">
        <w:rPr>
          <w:rFonts w:ascii="Times New Roman" w:hAnsi="Times New Roman" w:cs="Times New Roman"/>
          <w:sz w:val="28"/>
          <w:szCs w:val="28"/>
        </w:rPr>
        <w:t xml:space="preserve">экономическим достижениям </w:t>
      </w:r>
      <w:r w:rsidR="006B23A4" w:rsidRPr="00062199">
        <w:rPr>
          <w:rFonts w:ascii="Times New Roman" w:hAnsi="Times New Roman" w:cs="Times New Roman"/>
          <w:sz w:val="28"/>
          <w:szCs w:val="28"/>
        </w:rPr>
        <w:t xml:space="preserve">и возможностям </w:t>
      </w:r>
      <w:r w:rsidR="004107D8" w:rsidRPr="00062199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F60E3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59FC85C3" w14:textId="4FA4E07C" w:rsidR="00F111D2" w:rsidRPr="00F111D2" w:rsidRDefault="00F111D2" w:rsidP="00F111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Формируемые ценности: </w:t>
      </w:r>
      <w:r w:rsidRPr="00062199">
        <w:rPr>
          <w:rFonts w:ascii="Times New Roman" w:hAnsi="Times New Roman" w:cs="Times New Roman"/>
          <w:sz w:val="28"/>
          <w:szCs w:val="28"/>
        </w:rPr>
        <w:t xml:space="preserve">любовь к малой родине; </w:t>
      </w:r>
      <w:bookmarkStart w:id="0" w:name="_Hlk150600230"/>
      <w:r w:rsidRPr="00062199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 фактов,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и рациональное использование человеком природных богатств родного края.</w:t>
      </w:r>
    </w:p>
    <w:p w14:paraId="47A4810D" w14:textId="77777777" w:rsidR="00F111D2" w:rsidRPr="00F111D2" w:rsidRDefault="00F111D2" w:rsidP="00F111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результаты: </w:t>
      </w:r>
    </w:p>
    <w:p w14:paraId="0CF7A931" w14:textId="77777777" w:rsidR="00F111D2" w:rsidRPr="00F111D2" w:rsidRDefault="00F111D2" w:rsidP="00F111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</w:p>
    <w:p w14:paraId="6AEFD9C2" w14:textId="77777777" w:rsidR="00F111D2" w:rsidRPr="00062199" w:rsidRDefault="00F111D2" w:rsidP="00F111D2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энергетики Мурманской области;</w:t>
      </w:r>
    </w:p>
    <w:p w14:paraId="0E81D819" w14:textId="6ABD74C4" w:rsidR="00F111D2" w:rsidRPr="00062199" w:rsidRDefault="00F111D2" w:rsidP="00F111D2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уважение к труду,</w:t>
      </w:r>
      <w:r w:rsidR="004357D5">
        <w:rPr>
          <w:rFonts w:ascii="Times New Roman" w:hAnsi="Times New Roman" w:cs="Times New Roman"/>
          <w:sz w:val="28"/>
          <w:szCs w:val="28"/>
        </w:rPr>
        <w:t xml:space="preserve"> трудовой деятельности человека.</w:t>
      </w:r>
    </w:p>
    <w:p w14:paraId="76C83B2F" w14:textId="77777777" w:rsidR="00456B2B" w:rsidRPr="00062199" w:rsidRDefault="00456B2B" w:rsidP="000621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B2083D4" w14:textId="77777777" w:rsidR="00F111D2" w:rsidRDefault="00F111D2" w:rsidP="00F111D2">
      <w:pPr>
        <w:pStyle w:val="docdata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− высказывать суждения;</w:t>
      </w:r>
    </w:p>
    <w:p w14:paraId="796E1B2D" w14:textId="77777777" w:rsidR="00F111D2" w:rsidRDefault="00F111D2" w:rsidP="00F111D2">
      <w:pPr>
        <w:pStyle w:val="ad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− принимать участие в коллективном диалоге, высказывать свое отношение к обсуждаемым вопросам;</w:t>
      </w:r>
    </w:p>
    <w:p w14:paraId="60CE986F" w14:textId="77777777" w:rsidR="00F111D2" w:rsidRDefault="00F111D2" w:rsidP="00F111D2">
      <w:pPr>
        <w:pStyle w:val="ad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– делать простые выводы.</w:t>
      </w:r>
    </w:p>
    <w:p w14:paraId="5B2D39A0" w14:textId="77777777" w:rsidR="004544E5" w:rsidRPr="00062199" w:rsidRDefault="004544E5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1088943" w14:textId="37ADBB2F" w:rsidR="00356381" w:rsidRPr="00062199" w:rsidRDefault="00356381" w:rsidP="0006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>перечислять источники получения энергии в Мурманской области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2D246" w14:textId="7685B261" w:rsidR="004107D8" w:rsidRPr="00062199" w:rsidRDefault="004107D8" w:rsidP="0006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50600295"/>
      <w:r w:rsidR="007A32F9" w:rsidRPr="00062199"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2"/>
      <w:r w:rsidR="007A0C6F" w:rsidRPr="00062199">
        <w:rPr>
          <w:rFonts w:ascii="Times New Roman" w:eastAsia="Times New Roman" w:hAnsi="Times New Roman" w:cs="Times New Roman"/>
          <w:sz w:val="28"/>
          <w:szCs w:val="28"/>
        </w:rPr>
        <w:t xml:space="preserve">значимость этих источников для региона, а также </w:t>
      </w:r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 w:rsidR="007A0C6F" w:rsidRPr="00062199">
        <w:rPr>
          <w:rFonts w:ascii="Times New Roman" w:eastAsia="Times New Roman" w:hAnsi="Times New Roman" w:cs="Times New Roman"/>
          <w:sz w:val="28"/>
          <w:szCs w:val="28"/>
        </w:rPr>
        <w:t xml:space="preserve">Мурманской области </w:t>
      </w:r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>для производства электроэнергии</w:t>
      </w:r>
      <w:r w:rsidR="00F111D2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1F091986" w14:textId="46777D20" w:rsidR="0001501E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062199">
        <w:rPr>
          <w:rFonts w:ascii="Times New Roman" w:hAnsi="Times New Roman" w:cs="Times New Roman"/>
          <w:sz w:val="28"/>
          <w:szCs w:val="28"/>
        </w:rPr>
        <w:t>: 30 минут</w:t>
      </w:r>
      <w:r w:rsidR="00920C0D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5227EDFD" w:rsidR="00773892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062199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062199">
        <w:rPr>
          <w:rFonts w:ascii="Times New Roman" w:hAnsi="Times New Roman" w:cs="Times New Roman"/>
          <w:sz w:val="28"/>
          <w:szCs w:val="28"/>
        </w:rPr>
        <w:t xml:space="preserve">анятие предполагает использование мультимедийной презентации, </w:t>
      </w:r>
      <w:r w:rsidR="007A0C6F" w:rsidRPr="00062199">
        <w:rPr>
          <w:rFonts w:ascii="Times New Roman" w:hAnsi="Times New Roman" w:cs="Times New Roman"/>
          <w:sz w:val="28"/>
          <w:szCs w:val="28"/>
        </w:rPr>
        <w:t>видеороликов</w:t>
      </w:r>
      <w:r w:rsidR="0062223B" w:rsidRPr="00062199">
        <w:rPr>
          <w:rFonts w:ascii="Times New Roman" w:hAnsi="Times New Roman" w:cs="Times New Roman"/>
          <w:sz w:val="28"/>
          <w:szCs w:val="28"/>
        </w:rPr>
        <w:t xml:space="preserve">, </w:t>
      </w:r>
      <w:r w:rsidR="00773892" w:rsidRPr="00062199">
        <w:rPr>
          <w:rFonts w:ascii="Times New Roman" w:hAnsi="Times New Roman" w:cs="Times New Roman"/>
          <w:sz w:val="28"/>
          <w:szCs w:val="28"/>
        </w:rPr>
        <w:t>включает анализ визуальной и текстовой информации</w:t>
      </w:r>
      <w:r w:rsidR="00853760" w:rsidRPr="00062199">
        <w:rPr>
          <w:rFonts w:ascii="Times New Roman" w:hAnsi="Times New Roman" w:cs="Times New Roman"/>
          <w:sz w:val="28"/>
          <w:szCs w:val="28"/>
        </w:rPr>
        <w:t>.</w:t>
      </w:r>
      <w:r w:rsidR="00773892" w:rsidRPr="00062199">
        <w:rPr>
          <w:rFonts w:ascii="Times New Roman" w:hAnsi="Times New Roman" w:cs="Times New Roman"/>
          <w:sz w:val="28"/>
          <w:szCs w:val="28"/>
        </w:rPr>
        <w:t xml:space="preserve"> </w:t>
      </w:r>
      <w:r w:rsidR="007A0C6F" w:rsidRPr="00062199">
        <w:rPr>
          <w:rFonts w:ascii="Times New Roman" w:hAnsi="Times New Roman" w:cs="Times New Roman"/>
          <w:sz w:val="28"/>
          <w:szCs w:val="28"/>
        </w:rPr>
        <w:t>Р</w:t>
      </w:r>
      <w:r w:rsidR="00897F52" w:rsidRPr="00062199">
        <w:rPr>
          <w:rFonts w:ascii="Times New Roman" w:hAnsi="Times New Roman" w:cs="Times New Roman"/>
          <w:sz w:val="28"/>
          <w:szCs w:val="28"/>
        </w:rPr>
        <w:t>екомендуется проведение экскурсии на одну из ГЭС региона или на Кольскую АЭС.</w:t>
      </w:r>
    </w:p>
    <w:p w14:paraId="2C323B99" w14:textId="61810A57" w:rsidR="00F82D72" w:rsidRPr="00062199" w:rsidRDefault="00F55B54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709952" behindDoc="1" locked="0" layoutInCell="1" allowOverlap="1" wp14:anchorId="2A19D531" wp14:editId="1454934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91495"/>
            <wp:effectExtent l="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6C9" w:rsidRPr="0006219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0C46C9" w:rsidRPr="00062199">
        <w:rPr>
          <w:rFonts w:ascii="Times New Roman" w:hAnsi="Times New Roman" w:cs="Times New Roman"/>
          <w:sz w:val="28"/>
          <w:szCs w:val="28"/>
        </w:rPr>
        <w:t>медиапроектор,</w:t>
      </w:r>
      <w:r w:rsidR="000C46C9" w:rsidRPr="0006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6C9" w:rsidRPr="00062199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01501E" w:rsidRPr="00062199">
        <w:rPr>
          <w:rFonts w:ascii="Times New Roman" w:hAnsi="Times New Roman" w:cs="Times New Roman"/>
          <w:sz w:val="28"/>
          <w:szCs w:val="28"/>
        </w:rPr>
        <w:t>доска</w:t>
      </w:r>
      <w:r w:rsidR="00342440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E2517ED" w14:textId="6BBB1AFF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0B5DE2A1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176F70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59840CFA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7ADD0C8F" w14:textId="47CB09E0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777777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 w:rsidRPr="00062199">
        <w:rPr>
          <w:rFonts w:ascii="Times New Roman" w:hAnsi="Times New Roman" w:cs="Times New Roman"/>
          <w:sz w:val="28"/>
          <w:szCs w:val="28"/>
        </w:rPr>
        <w:t>, рефлексия</w:t>
      </w:r>
      <w:r w:rsidRPr="00062199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C6C0373" w14:textId="733DBF46" w:rsidR="00C24076" w:rsidRPr="00062199" w:rsidRDefault="00F71DF6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952"/>
        <w:gridCol w:w="5052"/>
        <w:gridCol w:w="3203"/>
      </w:tblGrid>
      <w:tr w:rsidR="00897F52" w:rsidRPr="00062199" w14:paraId="0D810F44" w14:textId="77777777" w:rsidTr="00897F52">
        <w:tc>
          <w:tcPr>
            <w:tcW w:w="1952" w:type="dxa"/>
          </w:tcPr>
          <w:p w14:paraId="3D383EB4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052" w:type="dxa"/>
          </w:tcPr>
          <w:p w14:paraId="31CA5BEE" w14:textId="77777777" w:rsidR="00897F52" w:rsidRPr="00062199" w:rsidRDefault="00897F52" w:rsidP="000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03" w:type="dxa"/>
          </w:tcPr>
          <w:p w14:paraId="3B357973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897F52" w:rsidRPr="00062199" w14:paraId="13D9F7F2" w14:textId="77777777" w:rsidTr="00897F52">
        <w:trPr>
          <w:trHeight w:val="58"/>
        </w:trPr>
        <w:tc>
          <w:tcPr>
            <w:tcW w:w="1952" w:type="dxa"/>
            <w:vMerge w:val="restart"/>
          </w:tcPr>
          <w:p w14:paraId="2B33590E" w14:textId="46B16A95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7A0C6F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2" w:type="dxa"/>
          </w:tcPr>
          <w:p w14:paraId="6BEC2E26" w14:textId="77777777" w:rsidR="00897F52" w:rsidRPr="00062199" w:rsidRDefault="00897F52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42683F83" w14:textId="085C8655" w:rsidR="007A0C6F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На одно</w:t>
            </w:r>
            <w:r w:rsidR="005133CA" w:rsidRPr="00062199">
              <w:rPr>
                <w:rFonts w:ascii="Times New Roman" w:hAnsi="Times New Roman" w:cs="Times New Roman"/>
                <w:sz w:val="24"/>
                <w:szCs w:val="24"/>
              </w:rPr>
              <w:t>м из наших занятий мы говорили, что Мурманская область богата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полезными ископаемыми. </w:t>
            </w:r>
          </w:p>
          <w:p w14:paraId="609A1AFB" w14:textId="77777777" w:rsidR="005678CB" w:rsidRPr="00062199" w:rsidRDefault="005678CB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385F" w14:textId="77777777" w:rsidR="005678CB" w:rsidRPr="00062199" w:rsidRDefault="005678CB" w:rsidP="0056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5EB34D42" w14:textId="029CA7D8" w:rsidR="00897F52" w:rsidRPr="00062199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C6F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какие же уникальные полезные ископаемые </w:t>
            </w:r>
            <w:r w:rsidR="007A0C6F" w:rsidRPr="00062199">
              <w:rPr>
                <w:rFonts w:ascii="Times New Roman" w:hAnsi="Times New Roman" w:cs="Times New Roman"/>
                <w:sz w:val="24"/>
                <w:szCs w:val="24"/>
              </w:rPr>
              <w:t>добывают в нашем регионе.</w:t>
            </w:r>
          </w:p>
          <w:p w14:paraId="090CD38D" w14:textId="2F3676CD" w:rsidR="007A0C6F" w:rsidRPr="00062199" w:rsidRDefault="007A0C6F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(железные, медно-никелевые руды, бокситы, апатит-нефелиновые руды, горные породы для получения строительного камня)</w:t>
            </w:r>
          </w:p>
          <w:p w14:paraId="68A3AEDE" w14:textId="7ABC066D" w:rsidR="005133CA" w:rsidRPr="00062199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На наших занятиях мы говорили и об уникальных горнодобывающих и горноперерабатывающих предприятиях Мурманской области. </w:t>
            </w:r>
          </w:p>
          <w:p w14:paraId="25F83B77" w14:textId="77AB3F5A" w:rsidR="00897F52" w:rsidRPr="00062199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Назовите эти предприятия.</w:t>
            </w:r>
          </w:p>
          <w:p w14:paraId="7FCCC537" w14:textId="14482669" w:rsidR="00C2127B" w:rsidRPr="00062199" w:rsidRDefault="00C2127B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(Кольская ГМК, Ковдорский ГОК, Оле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>негорский ГОК, Кировский филиал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«Апатит» и т.д.)</w:t>
            </w:r>
          </w:p>
        </w:tc>
        <w:tc>
          <w:tcPr>
            <w:tcW w:w="3203" w:type="dxa"/>
          </w:tcPr>
          <w:p w14:paraId="4066DA97" w14:textId="79F1BD92" w:rsidR="007A0C6F" w:rsidRPr="00062199" w:rsidRDefault="007A0C6F" w:rsidP="0013410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644E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E42C" w14:textId="130A008E" w:rsidR="005133CA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3F43F" w14:textId="557DD241" w:rsidR="005678CB" w:rsidRDefault="005678C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A07A" w14:textId="77777777" w:rsidR="005678CB" w:rsidRPr="00062199" w:rsidRDefault="005678C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F68A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1F4C" w14:textId="0F6B996A" w:rsidR="007A0C6F" w:rsidRPr="00062199" w:rsidRDefault="007A0C6F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C2127B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266B71" w14:textId="04F4B23C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55A7" w14:textId="02F0C7CE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DF08" w14:textId="7CD234C2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FB2D" w14:textId="3636BB33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62CD" w14:textId="78B3330D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7F2C" w14:textId="46AD81CB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9152D" w14:textId="398E1D50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6839" w14:textId="6336043C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4E1C" w14:textId="72BA599E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5015" w14:textId="776A4CF2" w:rsidR="00897F52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</w:tr>
      <w:tr w:rsidR="00F111D2" w:rsidRPr="00062199" w14:paraId="0FBA567B" w14:textId="77777777" w:rsidTr="00897F52">
        <w:tc>
          <w:tcPr>
            <w:tcW w:w="1952" w:type="dxa"/>
            <w:vMerge/>
          </w:tcPr>
          <w:p w14:paraId="2C09A8E0" w14:textId="77777777" w:rsidR="00F111D2" w:rsidRPr="00062199" w:rsidRDefault="00F111D2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14:paraId="3A5BF709" w14:textId="23167794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5706" w14:textId="10DE4724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150AD" w14:textId="0D92D158" w:rsidR="00F111D2" w:rsidRPr="00062199" w:rsidRDefault="00F111D2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Природные р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есурсы Кольского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 Промышленные предприятия Мурманской области важны для экономики страны. Ч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>тобы работали предприятия, необходимы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топливо и энергия для машин и техники; нужны свет и тепло в производственные цеха, дома жителей, школы, детские сады, больницы и поликлиники. </w:t>
            </w:r>
          </w:p>
          <w:p w14:paraId="0204D371" w14:textId="01EC5E59" w:rsidR="004357D5" w:rsidRDefault="00F55B54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2000" behindDoc="1" locked="0" layoutInCell="1" allowOverlap="1" wp14:anchorId="6DAFF181" wp14:editId="70EDF572">
                  <wp:simplePos x="0" y="0"/>
                  <wp:positionH relativeFrom="page">
                    <wp:posOffset>-1872776</wp:posOffset>
                  </wp:positionH>
                  <wp:positionV relativeFrom="page">
                    <wp:posOffset>-726262</wp:posOffset>
                  </wp:positionV>
                  <wp:extent cx="7560945" cy="1069149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1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1D2" w:rsidRPr="00062199">
              <w:rPr>
                <w:rFonts w:ascii="Times New Roman" w:hAnsi="Times New Roman" w:cs="Times New Roman"/>
                <w:sz w:val="24"/>
                <w:szCs w:val="24"/>
              </w:rPr>
              <w:t>Предположите, что может стать источником энергии, света и тепла?</w:t>
            </w:r>
            <w:r w:rsidR="00F111D2" w:rsidRPr="00062199">
              <w:rPr>
                <w:rFonts w:ascii="Times New Roman" w:hAnsi="Times New Roman" w:cs="Times New Roman"/>
              </w:rPr>
              <w:t xml:space="preserve"> </w:t>
            </w:r>
          </w:p>
          <w:p w14:paraId="192EED75" w14:textId="534B122B" w:rsidR="00F111D2" w:rsidRDefault="00F111D2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</w:rPr>
              <w:t>(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могут быть дрова, мазут, уголь, газ, необходимая энергия может быть получена при их 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>сжигании; источником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преобразованная энергия падающей воды, ветра, а также атомная энергия)</w:t>
            </w:r>
          </w:p>
          <w:p w14:paraId="0E16768E" w14:textId="77777777" w:rsidR="007E6DB8" w:rsidRDefault="007E6DB8" w:rsidP="007E6DB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предприятия </w:t>
            </w:r>
            <w:r w:rsidRPr="007E6DB8">
              <w:rPr>
                <w:rFonts w:ascii="Times New Roman" w:hAnsi="Times New Roman" w:cs="Times New Roman"/>
                <w:sz w:val="24"/>
                <w:szCs w:val="24"/>
              </w:rPr>
              <w:t>экономики региона, обеспечивающи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D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производство, транспортировку и сбыт электрической и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являются составляющими элементами энергетической системы Мурманской области.</w:t>
            </w:r>
          </w:p>
          <w:p w14:paraId="335DAADA" w14:textId="0B7F0BAC" w:rsidR="00CC6BE3" w:rsidRDefault="00CC6BE3" w:rsidP="00CC6BE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Первая электростанция на территории Мурманской области находилась на Умбском лесопильном заводе, построенном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. Энергоустановка приводилась в действие паровой машиной и использовалась для освещения. Первая электростанция в Мурманске была введена в эксплуатацию в 1917 году,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 приводи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паровыми машинами и двигателями внутреннего сгорания. Эта элект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 xml:space="preserve">ростанция эксплуатировалась до 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>1934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69D2E946" w14:textId="70742934" w:rsidR="004357D5" w:rsidRPr="00062199" w:rsidRDefault="004357D5" w:rsidP="00CC6BE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2BD9FE3" w14:textId="2A7CAFF9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FABAEB6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87DB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D39F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465D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4231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1490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AAC16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7E51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98F1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0DCD" w14:textId="7520EEA1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предположения. </w:t>
            </w:r>
          </w:p>
        </w:tc>
      </w:tr>
      <w:tr w:rsidR="007E6DB8" w:rsidRPr="00062199" w14:paraId="3C94330F" w14:textId="77777777" w:rsidTr="007E6DB8">
        <w:tc>
          <w:tcPr>
            <w:tcW w:w="1952" w:type="dxa"/>
            <w:vMerge w:val="restart"/>
          </w:tcPr>
          <w:p w14:paraId="7A945A76" w14:textId="44DF86DD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5052" w:type="dxa"/>
            <w:tcBorders>
              <w:bottom w:val="nil"/>
            </w:tcBorders>
          </w:tcPr>
          <w:p w14:paraId="15EB681F" w14:textId="72DD58D9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63100" w14:textId="05380EC4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акие полезные ископаемые, как нефть, газ и каменный уголь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 недрах Кольской земли. Но сжигание именно этого топлива в Мурманской области позволяет получать тепло. </w:t>
            </w:r>
          </w:p>
          <w:p w14:paraId="399CAFF3" w14:textId="77777777" w:rsidR="007E6DB8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знает, каким образом можно его доставить в наш регион? </w:t>
            </w:r>
          </w:p>
          <w:p w14:paraId="1F928845" w14:textId="20175175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(железнодорожный транспорт, а также морские перевозки)</w:t>
            </w:r>
          </w:p>
          <w:p w14:paraId="6E01E286" w14:textId="53828C8B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Два больших предприятия – РЖД (российские железные дороги) и ММТП (Мурманский морской торговый порт) -  принимают грузы, осуществляют разгрузку и дальнейшую транспортировку топлива. </w:t>
            </w:r>
          </w:p>
        </w:tc>
        <w:tc>
          <w:tcPr>
            <w:tcW w:w="3203" w:type="dxa"/>
            <w:tcBorders>
              <w:bottom w:val="nil"/>
            </w:tcBorders>
          </w:tcPr>
          <w:p w14:paraId="52569A4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A1B5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C31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1DA7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70A8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D9B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1D4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D49CD3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699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83D3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F17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14BB" w14:textId="4BAC5948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B8" w:rsidRPr="00062199" w14:paraId="729F02F5" w14:textId="77777777" w:rsidTr="007E6DB8">
        <w:tc>
          <w:tcPr>
            <w:tcW w:w="1952" w:type="dxa"/>
            <w:vMerge/>
          </w:tcPr>
          <w:p w14:paraId="1C779A39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bottom w:val="nil"/>
            </w:tcBorders>
          </w:tcPr>
          <w:p w14:paraId="263DA3D5" w14:textId="13C3CACD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2F5A7" w14:textId="529B2DEC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6D00C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Чтобы в наши дома и на предприятия пришло тепло от сжигания топлива, работают ТЭЦ (теплоэлектроцентрали), а также котельные. Одни из самых больших – Мурманская и Апатитская ТЭЦ. Специалисты этих предприятий работают круглосуточно, так как отопительный сезон в Мурманской области один из самых длительных.</w:t>
            </w:r>
          </w:p>
          <w:p w14:paraId="61984808" w14:textId="2890F539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Как вы считаете, какие проблемы возникают в нашем регионе из-за того, что нефть, газ и уголь необходимо доставлять из других регионов и длительное время в течение года их использовать?</w:t>
            </w:r>
          </w:p>
          <w:p w14:paraId="04D7CC3A" w14:textId="2A10356C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(могут быть сбои в поставках, экологические трудности: выбросы вредных газов при сжигании мазута и угля; распространение угольной пыли во время разгрузки)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ADE33E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B2D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F4D2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C9F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67F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9204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866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82CB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AE3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32EB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8617" w14:textId="64537F0E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предположения. </w:t>
            </w:r>
          </w:p>
        </w:tc>
      </w:tr>
      <w:tr w:rsidR="007E6DB8" w:rsidRPr="00062199" w14:paraId="23B8C092" w14:textId="77777777" w:rsidTr="007E6DB8">
        <w:tc>
          <w:tcPr>
            <w:tcW w:w="1952" w:type="dxa"/>
            <w:vMerge/>
          </w:tcPr>
          <w:p w14:paraId="594172B4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</w:tcBorders>
          </w:tcPr>
          <w:p w14:paraId="4144E531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AEE" w14:textId="25C2E7D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9B8C7" w14:textId="22875705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Именно для решения многих проблем в нашей области начато строительство нескольких предприятий. Первое из них – угольный терминал «Лавна»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котором мы уже говорили на прошлых занятиях.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Порт располагается на противоположной Мурманску стороне Кольского залива. Перегрузочный комплекс сможет принимать уголь.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орт «Лавна» не только позволит бесперебойно снабжать Мурманскую область углем, но и доставлять его в другие регионы и страны.</w:t>
            </w:r>
          </w:p>
          <w:p w14:paraId="3D452F3F" w14:textId="77777777" w:rsidR="004357D5" w:rsidRDefault="007E6DB8" w:rsidP="004357D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почему 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строительстве терминала именно на берегу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Кольского залива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18795" w14:textId="52FFE01A" w:rsidR="007E6DB8" w:rsidRPr="00062199" w:rsidRDefault="007E6DB8" w:rsidP="004357D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(Кольский залив незамерзающий, возможна дальнейшая транспортировка по Северному морскому пути)</w:t>
            </w:r>
          </w:p>
        </w:tc>
        <w:tc>
          <w:tcPr>
            <w:tcW w:w="3203" w:type="dxa"/>
            <w:tcBorders>
              <w:top w:val="nil"/>
            </w:tcBorders>
          </w:tcPr>
          <w:p w14:paraId="2CECA720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36E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B830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889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F0C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000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B83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45F0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DD0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B88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3E79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0EB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0B93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F8F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BC3118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E37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B318E" w14:textId="098E234B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B8" w:rsidRPr="00062199" w14:paraId="68B94178" w14:textId="77777777" w:rsidTr="00897F52">
        <w:tc>
          <w:tcPr>
            <w:tcW w:w="1952" w:type="dxa"/>
            <w:vMerge/>
          </w:tcPr>
          <w:p w14:paraId="01C06C6C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14:paraId="7E401CE6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CF315" w14:textId="223249A6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65586" w14:textId="39F08B15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Другой масштабный проект – строительство производственной площадки «Мурманский СПГ». Это будет завод по сжижению природного газа. Для этого в нашу область планируется провести газопровод. Природный газ не только будет использоваться в области, но и поставляться в другие регионы. Строительство планируется 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завершить к 2030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656C0145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Предположите, какие позитивные возможности открываются перед нашим регионом при его газификации и строительстве такого большого завода? </w:t>
            </w:r>
          </w:p>
          <w:p w14:paraId="40764FA3" w14:textId="044AB2DF" w:rsidR="007E6DB8" w:rsidRPr="00062199" w:rsidRDefault="007E6DB8" w:rsidP="00CC6BE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(более дешевое топливо, 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, новые рабочие места)</w:t>
            </w:r>
          </w:p>
        </w:tc>
        <w:tc>
          <w:tcPr>
            <w:tcW w:w="3203" w:type="dxa"/>
          </w:tcPr>
          <w:p w14:paraId="2D77EA3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F42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A61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322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DBB8F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626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A9D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4FC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6BD6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C8A5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B30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777C65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09DE" w14:textId="3481BF0C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B8" w:rsidRPr="00062199" w14:paraId="6CA83433" w14:textId="77777777" w:rsidTr="00CD753C">
        <w:tc>
          <w:tcPr>
            <w:tcW w:w="1952" w:type="dxa"/>
            <w:vMerge/>
          </w:tcPr>
          <w:p w14:paraId="26117ECC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bottom w:val="nil"/>
            </w:tcBorders>
          </w:tcPr>
          <w:p w14:paraId="5ECC69F7" w14:textId="5C1C43E7" w:rsidR="004357D5" w:rsidRDefault="00F55B5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14048" behindDoc="1" locked="0" layoutInCell="1" allowOverlap="1" wp14:anchorId="7934AFE0" wp14:editId="7E84FE8D">
                  <wp:simplePos x="0" y="0"/>
                  <wp:positionH relativeFrom="page">
                    <wp:posOffset>-1872615</wp:posOffset>
                  </wp:positionH>
                  <wp:positionV relativeFrom="page">
                    <wp:posOffset>-8626475</wp:posOffset>
                  </wp:positionV>
                  <wp:extent cx="7560945" cy="10691495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FC7DC" w14:textId="7CA19B36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314BE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край богат не только полезными ископаемыми, но и уникальными природными ресурсами. </w:t>
            </w:r>
          </w:p>
          <w:p w14:paraId="67EFA459" w14:textId="16BB347B" w:rsidR="007E6DB8" w:rsidRPr="00062199" w:rsidRDefault="00F55B54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6096" behindDoc="1" locked="0" layoutInCell="1" allowOverlap="1" wp14:anchorId="350CEAE4" wp14:editId="67855367">
                  <wp:simplePos x="0" y="0"/>
                  <wp:positionH relativeFrom="page">
                    <wp:posOffset>-1872776</wp:posOffset>
                  </wp:positionH>
                  <wp:positionV relativeFrom="page">
                    <wp:posOffset>-720681</wp:posOffset>
                  </wp:positionV>
                  <wp:extent cx="7560945" cy="10691495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D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Помогите Маше и Вове выбрать фотографию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36B" w:rsidRPr="00062199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ов, благодаря которым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 действует большое количество электростанций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F80D6AD" w14:textId="3417F914" w:rsidR="007E6DB8" w:rsidRPr="00062199" w:rsidRDefault="00CC6BE3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фотография с изображением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057D6D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9DB7" w14:textId="7F1DEC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D7C57B" w14:textId="77777777" w:rsidR="00CC6BE3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6BE3" w:rsidRPr="00CC6BE3">
              <w:rPr>
                <w:rFonts w:ascii="Times New Roman" w:hAnsi="Times New Roman" w:cs="Times New Roman"/>
                <w:sz w:val="24"/>
                <w:szCs w:val="24"/>
              </w:rPr>
              <w:t>Базой для создания Мурманской электроэнергетики стали богатые водные ресурсы. Потенциал маленьких, но быстрых рек начали использовать в 30-х годах прошлого века в связи с бурным ростом промышленности на Кольском полуострове.</w:t>
            </w:r>
          </w:p>
          <w:p w14:paraId="11873A7E" w14:textId="703241D1" w:rsidR="007E6DB8" w:rsidRDefault="00CC6BE3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>Кольский край – один из самых богатых по количеству рек. Их общая протяженность составляет 1,5 экватора Земли! На их энергии работают 17 гидроэлектростанций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, на которых про</w:t>
            </w:r>
            <w:r w:rsidR="00F9536B"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изводство электроэнергии 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="00F9536B" w:rsidRPr="00F9536B">
              <w:rPr>
                <w:rFonts w:ascii="Times New Roman" w:hAnsi="Times New Roman" w:cs="Times New Roman"/>
                <w:sz w:val="24"/>
                <w:szCs w:val="24"/>
              </w:rPr>
              <w:t>с помощью движения воды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3E8D5" w14:textId="0E211391" w:rsidR="00F9536B" w:rsidRDefault="00F9536B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нашей стране всего 102 гидроэлектростанции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каждая шестая ГЭС находится в Мурманской области.</w:t>
            </w:r>
          </w:p>
          <w:p w14:paraId="5B3C4DE9" w14:textId="77777777" w:rsidR="00F9536B" w:rsidRDefault="00F9536B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D768" w14:textId="12517D30" w:rsidR="00CC6BE3" w:rsidRDefault="00CC6BE3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5860A8" w14:textId="4614D3C9" w:rsidR="007E6DB8" w:rsidRDefault="004357D5" w:rsidP="00F9536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Первой крупной ГЭС </w:t>
            </w:r>
            <w:r w:rsidR="00CC6BE3"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стала НИВА ГЭС-2, введённая в строй в 1934 году. Она стала началом Нивского каскада ГЭС, последняя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="00CC6BE3"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– Нива ГЭС-3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BE3"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уникальна, её машинный зал расположен под землёй на глубине 75 метров.</w:t>
            </w:r>
            <w:r w:rsidR="00F9536B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910BE" w14:textId="280DA4BB" w:rsidR="00F9536B" w:rsidRDefault="00F9536B" w:rsidP="00F9536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Предположите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это этажей, если бы дом строили вниз, под землю?</w:t>
            </w:r>
          </w:p>
          <w:p w14:paraId="3A3698FC" w14:textId="18797B8B" w:rsidR="007E6DB8" w:rsidRPr="00062199" w:rsidRDefault="00F9536B" w:rsidP="00CD75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Примерно 25 этажей.</w:t>
            </w:r>
          </w:p>
        </w:tc>
        <w:tc>
          <w:tcPr>
            <w:tcW w:w="3203" w:type="dxa"/>
          </w:tcPr>
          <w:p w14:paraId="378DBC5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348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14B33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B38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910A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B01C4" w14:textId="630A129A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предположения.</w:t>
            </w:r>
          </w:p>
          <w:p w14:paraId="185F720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53E0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F851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104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923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46BA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411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AC7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0E3D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7E33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49F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321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A68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608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740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323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386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AB74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268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1B2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88C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6EE0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35F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4F9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EFCE" w14:textId="77777777" w:rsidR="00F9536B" w:rsidRDefault="00F9536B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B6D9" w14:textId="77777777" w:rsidR="00F9536B" w:rsidRDefault="00F9536B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CA9C" w14:textId="77777777" w:rsidR="00F9536B" w:rsidRDefault="00F9536B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15F80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044C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B2EC5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3DEA" w14:textId="58DD8098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6D12E17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E139" w14:textId="325C84D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B8" w:rsidRPr="00062199" w14:paraId="3DDF6996" w14:textId="77777777" w:rsidTr="00CD753C">
        <w:tc>
          <w:tcPr>
            <w:tcW w:w="1952" w:type="dxa"/>
            <w:vMerge/>
          </w:tcPr>
          <w:p w14:paraId="0BE78955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</w:tcBorders>
          </w:tcPr>
          <w:p w14:paraId="228777CF" w14:textId="4BA2F6D4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CD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BF6BF" w14:textId="2DF2EE00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Ещё одно уникальное энергетическое предприятие Мурманской области - Кольская атомная электростанция (АЭС). Это </w:t>
            </w:r>
            <w:r w:rsidR="00051C2A" w:rsidRPr="00051C2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51C2A" w:rsidRPr="00051C2A">
              <w:rPr>
                <w:rFonts w:ascii="Times New Roman" w:hAnsi="Times New Roman" w:cs="Times New Roman"/>
                <w:sz w:val="24"/>
                <w:szCs w:val="24"/>
              </w:rPr>
              <w:t xml:space="preserve"> в мире атомн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51C2A" w:rsidRPr="00051C2A">
              <w:rPr>
                <w:rFonts w:ascii="Times New Roman" w:hAnsi="Times New Roman" w:cs="Times New Roman"/>
                <w:sz w:val="24"/>
                <w:szCs w:val="24"/>
              </w:rPr>
              <w:t xml:space="preserve"> станци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57D5">
              <w:rPr>
                <w:rFonts w:ascii="Times New Roman" w:hAnsi="Times New Roman" w:cs="Times New Roman"/>
                <w:sz w:val="24"/>
                <w:szCs w:val="24"/>
              </w:rPr>
              <w:t xml:space="preserve"> за п</w:t>
            </w:r>
            <w:r w:rsidR="00051C2A" w:rsidRPr="00051C2A">
              <w:rPr>
                <w:rFonts w:ascii="Times New Roman" w:hAnsi="Times New Roman" w:cs="Times New Roman"/>
                <w:sz w:val="24"/>
                <w:szCs w:val="24"/>
              </w:rPr>
              <w:t>олярным кругом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. Она надежно обеспечивает электрической энергией более половины потребителей в Мурманской области и Карелии. </w:t>
            </w:r>
          </w:p>
          <w:p w14:paraId="7197FE4A" w14:textId="3A4423C3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электроэнергии обеспечивают четыре энергоблока. Внутри каждого из реакторов - сорок семь тонн топлива. В процессе ядерного распада выделяется гигантское тепло, которое нагревает и кипятит воду, а образовавшийся пар, нагретый до 255°, </w:t>
            </w:r>
            <w:r w:rsidR="00F55B54"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8144" behindDoc="1" locked="0" layoutInCell="1" allowOverlap="1" wp14:anchorId="72A25877" wp14:editId="41AA6FAD">
                  <wp:simplePos x="0" y="0"/>
                  <wp:positionH relativeFrom="page">
                    <wp:posOffset>-1872776</wp:posOffset>
                  </wp:positionH>
                  <wp:positionV relativeFrom="page">
                    <wp:posOffset>-726261</wp:posOffset>
                  </wp:positionV>
                  <wp:extent cx="7560945" cy="10691495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вращает лопасти восьми турбин. За минуту каждая лопасть делает три тысячи оборотов. </w:t>
            </w:r>
          </w:p>
          <w:p w14:paraId="6F035810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Как вы считаете, почему важно обеспечить безопасность работы атомной станции?</w:t>
            </w:r>
          </w:p>
          <w:p w14:paraId="6E564F54" w14:textId="173E8EC2" w:rsidR="007E6DB8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(обеспечение экологической безопасности)</w:t>
            </w:r>
          </w:p>
          <w:p w14:paraId="55F76BFD" w14:textId="4541F527" w:rsidR="00051C2A" w:rsidRPr="00062199" w:rsidRDefault="00051C2A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АЭС - </w:t>
            </w:r>
            <w:r w:rsidRPr="00051C2A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единственная в России АЭС, где сроки эксплуатации двух энергоблоков из четырех действующих были продлены повторно.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2E2A8D" w14:textId="0C6E1482" w:rsidR="007E6DB8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7698" w14:textId="15581295" w:rsidR="000B097A" w:rsidRDefault="000B097A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14:paraId="6ECDA0E3" w14:textId="5CF62D0E" w:rsidR="000B097A" w:rsidRDefault="000B097A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558C67C5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1F65" w14:textId="5BA14978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B0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0BDDA" w14:textId="1EA825D1" w:rsidR="00051C2A" w:rsidRDefault="00051C2A" w:rsidP="000B097A">
            <w:pPr>
              <w:pStyle w:val="docdat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333333"/>
              </w:rPr>
              <w:t>- Кольская ветряная электростанция (ВЭС)</w:t>
            </w:r>
            <w:r w:rsidR="000B097A">
              <w:rPr>
                <w:color w:val="333333"/>
              </w:rPr>
              <w:t xml:space="preserve"> - </w:t>
            </w:r>
            <w:r>
              <w:rPr>
                <w:color w:val="000000"/>
              </w:rPr>
              <w:t xml:space="preserve"> </w:t>
            </w:r>
            <w:r w:rsidR="007A2620">
              <w:rPr>
                <w:color w:val="000000"/>
              </w:rPr>
              <w:t>с</w:t>
            </w:r>
            <w:r>
              <w:rPr>
                <w:color w:val="000000"/>
              </w:rPr>
              <w:t>ам</w:t>
            </w:r>
            <w:r w:rsidR="004357D5">
              <w:rPr>
                <w:color w:val="000000"/>
              </w:rPr>
              <w:t>ый крупный в мире ветропарк за п</w:t>
            </w:r>
            <w:r>
              <w:rPr>
                <w:color w:val="000000"/>
              </w:rPr>
              <w:t xml:space="preserve">олярным кругом. </w:t>
            </w:r>
          </w:p>
          <w:p w14:paraId="4CD1AEED" w14:textId="55DA404F" w:rsidR="007A2620" w:rsidRDefault="00051C2A" w:rsidP="00051C2A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Каждая </w:t>
            </w:r>
            <w:r w:rsidR="00F81CB0">
              <w:rPr>
                <w:color w:val="000000"/>
              </w:rPr>
              <w:t>ветроэнергоустановка имеет</w:t>
            </w:r>
            <w:r w:rsidR="007A2620">
              <w:rPr>
                <w:color w:val="000000"/>
              </w:rPr>
              <w:t xml:space="preserve"> башню высотой </w:t>
            </w:r>
            <w:r>
              <w:rPr>
                <w:color w:val="000000"/>
              </w:rPr>
              <w:t>84 метра</w:t>
            </w:r>
            <w:r w:rsidR="007A2620">
              <w:rPr>
                <w:color w:val="000000"/>
              </w:rPr>
              <w:t>, лопасти которой около 65 метров каждая, что сравнимо с высотой 20-этажного дома.</w:t>
            </w:r>
          </w:p>
          <w:p w14:paraId="4F453163" w14:textId="34D82335" w:rsidR="007E6DB8" w:rsidRDefault="007A2620" w:rsidP="007A2620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 w:rsidRPr="007A2620">
              <w:rPr>
                <w:color w:val="000000"/>
              </w:rPr>
              <w:t xml:space="preserve">Все установки работают в автоматическом режиме. На вершине каждой расположены небольшие метеостанции, с которых поступает сигнал о ветре. Крутиться ветряки начинают, когда он дует со скоростью 3 метра в секунду, в случае усиления до 25 м/с лопасти автоматически блокируются. </w:t>
            </w:r>
          </w:p>
          <w:p w14:paraId="50A46A18" w14:textId="77777777" w:rsidR="004357D5" w:rsidRDefault="004357D5" w:rsidP="007A2620">
            <w:pPr>
              <w:pStyle w:val="ad"/>
              <w:spacing w:before="0" w:beforeAutospacing="0" w:after="0" w:afterAutospacing="0"/>
              <w:jc w:val="both"/>
            </w:pPr>
          </w:p>
          <w:p w14:paraId="3287BEBF" w14:textId="3A2FA39C" w:rsidR="002D00DE" w:rsidRDefault="002D00DE" w:rsidP="007A2620">
            <w:pPr>
              <w:pStyle w:val="ad"/>
              <w:spacing w:before="0" w:beforeAutospacing="0" w:after="0" w:afterAutospacing="0"/>
              <w:jc w:val="both"/>
            </w:pPr>
            <w:r>
              <w:t>Слайд 1</w:t>
            </w:r>
            <w:r w:rsidR="000B097A">
              <w:t>4</w:t>
            </w:r>
            <w:r>
              <w:t>.</w:t>
            </w:r>
          </w:p>
          <w:p w14:paraId="2E9839FC" w14:textId="45AC8CEF" w:rsidR="002D00DE" w:rsidRDefault="002D00DE" w:rsidP="00A54ADE">
            <w:pPr>
              <w:pStyle w:val="ad"/>
              <w:spacing w:before="0" w:beforeAutospacing="0" w:after="0" w:afterAutospacing="0"/>
              <w:jc w:val="both"/>
            </w:pPr>
            <w:r>
              <w:t xml:space="preserve">- </w:t>
            </w:r>
            <w:r w:rsidR="00A54ADE">
              <w:t>Летом</w:t>
            </w:r>
            <w:r>
              <w:t xml:space="preserve"> </w:t>
            </w:r>
            <w:r w:rsidR="004357D5">
              <w:t>на</w:t>
            </w:r>
            <w:r w:rsidRPr="002D00DE">
              <w:t xml:space="preserve"> территории самой мощной в мире ветроэлектростанции за полярным кругом</w:t>
            </w:r>
            <w:r>
              <w:t xml:space="preserve"> </w:t>
            </w:r>
            <w:r w:rsidR="00A54ADE">
              <w:t>проходит</w:t>
            </w:r>
            <w:r>
              <w:t xml:space="preserve"> у</w:t>
            </w:r>
            <w:r w:rsidRPr="002D00DE">
              <w:t>никальный забе</w:t>
            </w:r>
            <w:r w:rsidR="004357D5">
              <w:t xml:space="preserve">г, внесенный в </w:t>
            </w:r>
            <w:r w:rsidRPr="002D00DE">
              <w:t>Книгу Рекордов России как самый массовый забег на несколько дистанций в течение одного дня за полярным кругом в одной локации</w:t>
            </w:r>
            <w:r>
              <w:t>.</w:t>
            </w:r>
            <w:r w:rsidR="00243B34">
              <w:t xml:space="preserve"> В 2024 году в забеге приняли участие 560 человек.</w:t>
            </w:r>
          </w:p>
          <w:p w14:paraId="22BA96A7" w14:textId="30CC0B00" w:rsidR="002D00DE" w:rsidRPr="00062199" w:rsidRDefault="002D00DE" w:rsidP="00A54ADE">
            <w:pPr>
              <w:pStyle w:val="ad"/>
              <w:spacing w:before="0" w:beforeAutospacing="0" w:after="0" w:afterAutospacing="0"/>
              <w:jc w:val="both"/>
            </w:pPr>
            <w:r>
              <w:t>- На забеге представлено пять дистанций</w:t>
            </w:r>
            <w:r w:rsidR="00A54ADE">
              <w:t xml:space="preserve"> от 3 до 50 км</w:t>
            </w:r>
            <w:r>
              <w:t xml:space="preserve"> и детский забег</w:t>
            </w:r>
            <w:r w:rsidR="00A54ADE">
              <w:t xml:space="preserve"> (600 метров).</w:t>
            </w:r>
          </w:p>
        </w:tc>
        <w:tc>
          <w:tcPr>
            <w:tcW w:w="3203" w:type="dxa"/>
          </w:tcPr>
          <w:p w14:paraId="7598901A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39C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7BE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17F0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D9C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786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9C40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09C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2E6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A72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F0D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222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C35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464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018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F7DA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22190" w14:textId="77777777" w:rsidR="007E6DB8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9828C26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7C82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96EA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FA549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E761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58A7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9DFD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6557" w14:textId="1FC99721" w:rsidR="004357D5" w:rsidRPr="00062199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</w:tc>
      </w:tr>
      <w:tr w:rsidR="007E6DB8" w:rsidRPr="00062199" w14:paraId="403D0676" w14:textId="77777777" w:rsidTr="00243B34">
        <w:tc>
          <w:tcPr>
            <w:tcW w:w="1952" w:type="dxa"/>
            <w:vMerge/>
          </w:tcPr>
          <w:p w14:paraId="3EE27510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bottom w:val="nil"/>
            </w:tcBorders>
          </w:tcPr>
          <w:p w14:paraId="6BE50AC3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8A39" w14:textId="6C253EBF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B0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D18B44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говорили о работе топливно-энергетических предприятий Мурманской области. </w:t>
            </w:r>
          </w:p>
          <w:p w14:paraId="24D27875" w14:textId="533BEE0D" w:rsidR="0059498F" w:rsidRDefault="007E6DB8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98F"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вы запомнили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98F">
              <w:rPr>
                <w:rFonts w:ascii="Times New Roman" w:hAnsi="Times New Roman" w:cs="Times New Roman"/>
                <w:sz w:val="24"/>
                <w:szCs w:val="24"/>
              </w:rPr>
              <w:t xml:space="preserve"> Помогите Маше и Вове соотнести источник энергии с видом электростанции. Для того чтобы определить источник энергии</w:t>
            </w:r>
            <w:r w:rsidR="00D6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498F">
              <w:rPr>
                <w:rFonts w:ascii="Times New Roman" w:hAnsi="Times New Roman" w:cs="Times New Roman"/>
                <w:sz w:val="24"/>
                <w:szCs w:val="24"/>
              </w:rPr>
              <w:t xml:space="preserve"> нужно отгадать загадку:</w:t>
            </w:r>
          </w:p>
          <w:p w14:paraId="6D6F0B8F" w14:textId="77777777" w:rsidR="004357D5" w:rsidRDefault="004357D5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102B" w14:textId="351478E7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Молотком шахтёр стучит,</w:t>
            </w:r>
          </w:p>
          <w:p w14:paraId="5B533336" w14:textId="77777777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Камень чёрный добывает.</w:t>
            </w:r>
          </w:p>
          <w:p w14:paraId="21E0868B" w14:textId="77777777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Он потом в печи горит,</w:t>
            </w:r>
          </w:p>
          <w:p w14:paraId="3D9659DD" w14:textId="77777777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Дом зимой наш согревает.</w:t>
            </w:r>
          </w:p>
          <w:p w14:paraId="627D62B5" w14:textId="77777777" w:rsidR="007E6DB8" w:rsidRDefault="0059498F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ТЭЦ)</w:t>
            </w:r>
          </w:p>
          <w:p w14:paraId="7F20B511" w14:textId="511E2668" w:rsidR="0059498F" w:rsidRPr="00062199" w:rsidRDefault="0059498F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0D76CBB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35A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F90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0FB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78F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45A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35686" w14:textId="77777777" w:rsidR="004357D5" w:rsidRDefault="004357D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5AC92" w14:textId="4CDAD1E7" w:rsidR="007E6DB8" w:rsidRPr="00062199" w:rsidRDefault="0059498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загадки, называют вид электростанции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A50E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9A8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5001" w14:textId="3C9A7B3E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34" w:rsidRPr="00062199" w14:paraId="235C127B" w14:textId="77777777" w:rsidTr="00243B34">
        <w:tc>
          <w:tcPr>
            <w:tcW w:w="1952" w:type="dxa"/>
            <w:vMerge/>
          </w:tcPr>
          <w:p w14:paraId="002DBD61" w14:textId="77777777" w:rsidR="00243B34" w:rsidRPr="00062199" w:rsidRDefault="00243B34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</w:tcBorders>
          </w:tcPr>
          <w:p w14:paraId="21438562" w14:textId="17EF445B" w:rsidR="0059498F" w:rsidRDefault="00430B6A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98F" w:rsidRPr="0059498F">
              <w:rPr>
                <w:rFonts w:ascii="Times New Roman" w:hAnsi="Times New Roman" w:cs="Times New Roman"/>
                <w:sz w:val="24"/>
                <w:szCs w:val="24"/>
              </w:rPr>
              <w:t xml:space="preserve">На свете нет ее сильнее, </w:t>
            </w:r>
          </w:p>
          <w:p w14:paraId="3BD9FC09" w14:textId="77777777" w:rsid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 xml:space="preserve">На свете нет ее буйнее. </w:t>
            </w:r>
          </w:p>
          <w:p w14:paraId="585D2219" w14:textId="77777777" w:rsidR="00430B6A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В руках ее не удержать</w:t>
            </w:r>
            <w:r w:rsidR="0043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1977A" w14:textId="07F1F7CC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И на коне не обогнать.</w:t>
            </w:r>
          </w:p>
          <w:p w14:paraId="15DD11EB" w14:textId="4F33746F" w:rsidR="0059498F" w:rsidRDefault="00430B6A" w:rsidP="00430B6A">
            <w:pPr>
              <w:pStyle w:val="a8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(вода, ГЭС)</w:t>
            </w:r>
          </w:p>
          <w:p w14:paraId="0673B0D3" w14:textId="6824FD50" w:rsidR="00430B6A" w:rsidRPr="00430B6A" w:rsidRDefault="00430B6A" w:rsidP="00430B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0B6A">
              <w:rPr>
                <w:rFonts w:ascii="Times New Roman" w:hAnsi="Times New Roman" w:cs="Times New Roman"/>
                <w:sz w:val="24"/>
                <w:szCs w:val="24"/>
              </w:rPr>
              <w:t>Летит без крыльев и поёт,</w:t>
            </w:r>
          </w:p>
          <w:p w14:paraId="1F5355C3" w14:textId="77777777" w:rsidR="00430B6A" w:rsidRPr="00430B6A" w:rsidRDefault="00430B6A" w:rsidP="00430B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A">
              <w:rPr>
                <w:rFonts w:ascii="Times New Roman" w:hAnsi="Times New Roman" w:cs="Times New Roman"/>
                <w:sz w:val="24"/>
                <w:szCs w:val="24"/>
              </w:rPr>
              <w:t>Прохожих задирает.</w:t>
            </w:r>
          </w:p>
          <w:p w14:paraId="5B0DDBC7" w14:textId="77777777" w:rsidR="00430B6A" w:rsidRPr="00430B6A" w:rsidRDefault="00430B6A" w:rsidP="00430B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A">
              <w:rPr>
                <w:rFonts w:ascii="Times New Roman" w:hAnsi="Times New Roman" w:cs="Times New Roman"/>
                <w:sz w:val="24"/>
                <w:szCs w:val="24"/>
              </w:rPr>
              <w:t>Одним проходу не даёт,</w:t>
            </w:r>
          </w:p>
          <w:p w14:paraId="26B181DF" w14:textId="3DB53523" w:rsidR="00430B6A" w:rsidRPr="0059498F" w:rsidRDefault="00430B6A" w:rsidP="00430B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A">
              <w:rPr>
                <w:rFonts w:ascii="Times New Roman" w:hAnsi="Times New Roman" w:cs="Times New Roman"/>
                <w:sz w:val="24"/>
                <w:szCs w:val="24"/>
              </w:rPr>
              <w:t>Других он подгоняет.</w:t>
            </w:r>
          </w:p>
          <w:p w14:paraId="3B8D4BF9" w14:textId="77777777" w:rsidR="00243B34" w:rsidRDefault="00430B6A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(ветер, ВЭС)</w:t>
            </w:r>
          </w:p>
          <w:p w14:paraId="6A227241" w14:textId="580B10B8" w:rsidR="004357D5" w:rsidRPr="00062199" w:rsidRDefault="004357D5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46862591" w14:textId="65ABCCB2" w:rsidR="00243B34" w:rsidRPr="00062199" w:rsidRDefault="00243B3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34" w:rsidRPr="00062199" w14:paraId="45C838EE" w14:textId="77777777" w:rsidTr="00897F52">
        <w:tc>
          <w:tcPr>
            <w:tcW w:w="1952" w:type="dxa"/>
          </w:tcPr>
          <w:p w14:paraId="1E3DB441" w14:textId="4CED8571" w:rsidR="00243B34" w:rsidRPr="00062199" w:rsidRDefault="00243B34" w:rsidP="0024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часть, обобщение.</w:t>
            </w:r>
          </w:p>
        </w:tc>
        <w:tc>
          <w:tcPr>
            <w:tcW w:w="5052" w:type="dxa"/>
          </w:tcPr>
          <w:p w14:paraId="5B7A1BA6" w14:textId="2837DC9C" w:rsidR="00243B34" w:rsidRPr="00062199" w:rsidRDefault="00243B34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нового мы сегодня узнали об энергетике Мурманской области?</w:t>
            </w:r>
          </w:p>
          <w:p w14:paraId="76839B59" w14:textId="77777777" w:rsidR="00243B34" w:rsidRPr="00062199" w:rsidRDefault="00243B34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</w:p>
          <w:p w14:paraId="31EBA2B0" w14:textId="77777777" w:rsidR="00243B34" w:rsidRPr="00062199" w:rsidRDefault="00243B34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 чем бы хотели узнать более подробно?</w:t>
            </w:r>
          </w:p>
          <w:p w14:paraId="07B31002" w14:textId="77777777" w:rsidR="004357D5" w:rsidRDefault="004357D5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3705" w14:textId="1D094544" w:rsidR="00243B34" w:rsidRPr="00062199" w:rsidRDefault="000B097A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</w:tc>
        <w:tc>
          <w:tcPr>
            <w:tcW w:w="3203" w:type="dxa"/>
          </w:tcPr>
          <w:p w14:paraId="1EE4ACDC" w14:textId="62BD8E4F" w:rsidR="00243B34" w:rsidRPr="00062199" w:rsidRDefault="004357D5" w:rsidP="0024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14:paraId="0E677701" w14:textId="2AF81AA0" w:rsidR="00541C02" w:rsidRPr="00062199" w:rsidRDefault="007A32F9" w:rsidP="00816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97664" behindDoc="1" locked="0" layoutInCell="1" allowOverlap="1" wp14:anchorId="7E0A565E" wp14:editId="61366499">
            <wp:simplePos x="0" y="0"/>
            <wp:positionH relativeFrom="margin">
              <wp:posOffset>-775335</wp:posOffset>
            </wp:positionH>
            <wp:positionV relativeFrom="page">
              <wp:posOffset>90170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076"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89472" behindDoc="1" locked="0" layoutInCell="1" allowOverlap="1" wp14:anchorId="1C17D2F6" wp14:editId="1970F9E0">
            <wp:simplePos x="0" y="0"/>
            <wp:positionH relativeFrom="column">
              <wp:posOffset>-741680</wp:posOffset>
            </wp:positionH>
            <wp:positionV relativeFrom="page">
              <wp:posOffset>10217785</wp:posOffset>
            </wp:positionV>
            <wp:extent cx="7560945" cy="10469880"/>
            <wp:effectExtent l="0" t="0" r="190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C02" w:rsidRPr="00062199" w:rsidSect="00602762">
      <w:pgSz w:w="11906" w:h="16838"/>
      <w:pgMar w:top="1134" w:right="851" w:bottom="153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98F65" w14:textId="77777777" w:rsidR="009668E9" w:rsidRDefault="009668E9" w:rsidP="00A66734">
      <w:pPr>
        <w:spacing w:after="0" w:line="240" w:lineRule="auto"/>
      </w:pPr>
      <w:r>
        <w:separator/>
      </w:r>
    </w:p>
  </w:endnote>
  <w:endnote w:type="continuationSeparator" w:id="0">
    <w:p w14:paraId="0F6E52C1" w14:textId="77777777" w:rsidR="009668E9" w:rsidRDefault="009668E9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5509" w14:textId="77777777" w:rsidR="009668E9" w:rsidRDefault="009668E9" w:rsidP="00A66734">
      <w:pPr>
        <w:spacing w:after="0" w:line="240" w:lineRule="auto"/>
      </w:pPr>
      <w:r>
        <w:separator/>
      </w:r>
    </w:p>
  </w:footnote>
  <w:footnote w:type="continuationSeparator" w:id="0">
    <w:p w14:paraId="65CD4C30" w14:textId="77777777" w:rsidR="009668E9" w:rsidRDefault="009668E9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4473"/>
    <w:rsid w:val="00051C2A"/>
    <w:rsid w:val="00052F75"/>
    <w:rsid w:val="00062199"/>
    <w:rsid w:val="00062ABD"/>
    <w:rsid w:val="00063F9C"/>
    <w:rsid w:val="00065CA3"/>
    <w:rsid w:val="0006637A"/>
    <w:rsid w:val="00074FF5"/>
    <w:rsid w:val="000910F1"/>
    <w:rsid w:val="00096E1D"/>
    <w:rsid w:val="000B097A"/>
    <w:rsid w:val="000B1A0B"/>
    <w:rsid w:val="000C15FB"/>
    <w:rsid w:val="000C1EF0"/>
    <w:rsid w:val="000C46C9"/>
    <w:rsid w:val="000D62FC"/>
    <w:rsid w:val="000D6913"/>
    <w:rsid w:val="000E23E1"/>
    <w:rsid w:val="000E54E8"/>
    <w:rsid w:val="001018CE"/>
    <w:rsid w:val="00124F2E"/>
    <w:rsid w:val="00127BB0"/>
    <w:rsid w:val="00133B85"/>
    <w:rsid w:val="0014142F"/>
    <w:rsid w:val="00145432"/>
    <w:rsid w:val="00153BF6"/>
    <w:rsid w:val="00162868"/>
    <w:rsid w:val="00163433"/>
    <w:rsid w:val="001830C4"/>
    <w:rsid w:val="001A0403"/>
    <w:rsid w:val="001A1046"/>
    <w:rsid w:val="001B18E8"/>
    <w:rsid w:val="001B4530"/>
    <w:rsid w:val="001C139E"/>
    <w:rsid w:val="001C14E5"/>
    <w:rsid w:val="001C17EC"/>
    <w:rsid w:val="001C2AE8"/>
    <w:rsid w:val="001D50A4"/>
    <w:rsid w:val="001D74FD"/>
    <w:rsid w:val="001E1F46"/>
    <w:rsid w:val="001F2C3C"/>
    <w:rsid w:val="00243B34"/>
    <w:rsid w:val="00246874"/>
    <w:rsid w:val="00247B2F"/>
    <w:rsid w:val="002531C1"/>
    <w:rsid w:val="0025519B"/>
    <w:rsid w:val="002630FA"/>
    <w:rsid w:val="00284D47"/>
    <w:rsid w:val="00297A77"/>
    <w:rsid w:val="002A50B1"/>
    <w:rsid w:val="002C0F4B"/>
    <w:rsid w:val="002C4596"/>
    <w:rsid w:val="002C50BE"/>
    <w:rsid w:val="002C57D8"/>
    <w:rsid w:val="002D00DE"/>
    <w:rsid w:val="002D038B"/>
    <w:rsid w:val="002E0BE3"/>
    <w:rsid w:val="002E644C"/>
    <w:rsid w:val="002F4913"/>
    <w:rsid w:val="003003B9"/>
    <w:rsid w:val="00303244"/>
    <w:rsid w:val="00307B29"/>
    <w:rsid w:val="0031259E"/>
    <w:rsid w:val="00315A9B"/>
    <w:rsid w:val="0032356A"/>
    <w:rsid w:val="00326620"/>
    <w:rsid w:val="00342440"/>
    <w:rsid w:val="00342606"/>
    <w:rsid w:val="00343335"/>
    <w:rsid w:val="00356381"/>
    <w:rsid w:val="00373E66"/>
    <w:rsid w:val="00374CF6"/>
    <w:rsid w:val="003754E9"/>
    <w:rsid w:val="00375AE6"/>
    <w:rsid w:val="003769E9"/>
    <w:rsid w:val="00377CA6"/>
    <w:rsid w:val="00386DD1"/>
    <w:rsid w:val="00387AA7"/>
    <w:rsid w:val="003928D4"/>
    <w:rsid w:val="003970A4"/>
    <w:rsid w:val="003B18D7"/>
    <w:rsid w:val="003B5523"/>
    <w:rsid w:val="003C5ABC"/>
    <w:rsid w:val="003D2670"/>
    <w:rsid w:val="003D6F1B"/>
    <w:rsid w:val="003E406F"/>
    <w:rsid w:val="003E766A"/>
    <w:rsid w:val="003F1A72"/>
    <w:rsid w:val="003F3EF9"/>
    <w:rsid w:val="003F7EA5"/>
    <w:rsid w:val="00404083"/>
    <w:rsid w:val="00410641"/>
    <w:rsid w:val="004107D8"/>
    <w:rsid w:val="00430B6A"/>
    <w:rsid w:val="004357D5"/>
    <w:rsid w:val="00447FD8"/>
    <w:rsid w:val="004544E5"/>
    <w:rsid w:val="0045460E"/>
    <w:rsid w:val="00456B2B"/>
    <w:rsid w:val="00473920"/>
    <w:rsid w:val="00480F2F"/>
    <w:rsid w:val="004920E1"/>
    <w:rsid w:val="00493C47"/>
    <w:rsid w:val="00494B2F"/>
    <w:rsid w:val="004966D6"/>
    <w:rsid w:val="004976C3"/>
    <w:rsid w:val="00497A26"/>
    <w:rsid w:val="004A4B20"/>
    <w:rsid w:val="004C7F52"/>
    <w:rsid w:val="004D2B87"/>
    <w:rsid w:val="004E508A"/>
    <w:rsid w:val="004F60E3"/>
    <w:rsid w:val="00500534"/>
    <w:rsid w:val="00505984"/>
    <w:rsid w:val="005133CA"/>
    <w:rsid w:val="00514025"/>
    <w:rsid w:val="00515563"/>
    <w:rsid w:val="00523D51"/>
    <w:rsid w:val="00526871"/>
    <w:rsid w:val="00537402"/>
    <w:rsid w:val="00541C02"/>
    <w:rsid w:val="00550995"/>
    <w:rsid w:val="005645A8"/>
    <w:rsid w:val="005678CB"/>
    <w:rsid w:val="005705BB"/>
    <w:rsid w:val="00574ECF"/>
    <w:rsid w:val="005767BA"/>
    <w:rsid w:val="00582DBE"/>
    <w:rsid w:val="0059008D"/>
    <w:rsid w:val="0059498F"/>
    <w:rsid w:val="005A441B"/>
    <w:rsid w:val="005B2B83"/>
    <w:rsid w:val="005B5580"/>
    <w:rsid w:val="005B7442"/>
    <w:rsid w:val="005C3481"/>
    <w:rsid w:val="005D7D8A"/>
    <w:rsid w:val="005E0C59"/>
    <w:rsid w:val="005E27BB"/>
    <w:rsid w:val="005E2E56"/>
    <w:rsid w:val="005E7E24"/>
    <w:rsid w:val="005E7F85"/>
    <w:rsid w:val="005F5C85"/>
    <w:rsid w:val="00602762"/>
    <w:rsid w:val="00606096"/>
    <w:rsid w:val="00612F5B"/>
    <w:rsid w:val="0061776B"/>
    <w:rsid w:val="0062223B"/>
    <w:rsid w:val="00632D93"/>
    <w:rsid w:val="00642FE2"/>
    <w:rsid w:val="00653BF6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D07F3"/>
    <w:rsid w:val="006D3D0F"/>
    <w:rsid w:val="006D60CC"/>
    <w:rsid w:val="006E088D"/>
    <w:rsid w:val="006F3C33"/>
    <w:rsid w:val="007017F1"/>
    <w:rsid w:val="00711F0A"/>
    <w:rsid w:val="00712010"/>
    <w:rsid w:val="0071375E"/>
    <w:rsid w:val="00713CCF"/>
    <w:rsid w:val="00725331"/>
    <w:rsid w:val="00746A44"/>
    <w:rsid w:val="00746CBA"/>
    <w:rsid w:val="00754180"/>
    <w:rsid w:val="00773892"/>
    <w:rsid w:val="00792CE1"/>
    <w:rsid w:val="00796824"/>
    <w:rsid w:val="007A0C6F"/>
    <w:rsid w:val="007A2620"/>
    <w:rsid w:val="007A32F9"/>
    <w:rsid w:val="007C601D"/>
    <w:rsid w:val="007C6E18"/>
    <w:rsid w:val="007E087B"/>
    <w:rsid w:val="007E6DB8"/>
    <w:rsid w:val="007F7EAE"/>
    <w:rsid w:val="00801AB6"/>
    <w:rsid w:val="008168F9"/>
    <w:rsid w:val="00816DC1"/>
    <w:rsid w:val="00832C70"/>
    <w:rsid w:val="0083633C"/>
    <w:rsid w:val="00840B14"/>
    <w:rsid w:val="0084381B"/>
    <w:rsid w:val="00852579"/>
    <w:rsid w:val="00852C13"/>
    <w:rsid w:val="00852D2E"/>
    <w:rsid w:val="00853760"/>
    <w:rsid w:val="008548C9"/>
    <w:rsid w:val="00861158"/>
    <w:rsid w:val="00864B88"/>
    <w:rsid w:val="00873968"/>
    <w:rsid w:val="008776AF"/>
    <w:rsid w:val="0088612B"/>
    <w:rsid w:val="008875D5"/>
    <w:rsid w:val="00897F52"/>
    <w:rsid w:val="008A1145"/>
    <w:rsid w:val="008B18DA"/>
    <w:rsid w:val="008C41F3"/>
    <w:rsid w:val="008D2A2D"/>
    <w:rsid w:val="008E1AAB"/>
    <w:rsid w:val="008F628F"/>
    <w:rsid w:val="008F6D8D"/>
    <w:rsid w:val="00900505"/>
    <w:rsid w:val="00900E1B"/>
    <w:rsid w:val="00906A32"/>
    <w:rsid w:val="009121EC"/>
    <w:rsid w:val="00920C0D"/>
    <w:rsid w:val="00922A04"/>
    <w:rsid w:val="00936382"/>
    <w:rsid w:val="00940500"/>
    <w:rsid w:val="00945393"/>
    <w:rsid w:val="0094738A"/>
    <w:rsid w:val="009537A2"/>
    <w:rsid w:val="00963C19"/>
    <w:rsid w:val="009668E9"/>
    <w:rsid w:val="00982DF2"/>
    <w:rsid w:val="00983434"/>
    <w:rsid w:val="009850C9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AF6"/>
    <w:rsid w:val="00A15C83"/>
    <w:rsid w:val="00A20AA1"/>
    <w:rsid w:val="00A2338F"/>
    <w:rsid w:val="00A3205B"/>
    <w:rsid w:val="00A335C7"/>
    <w:rsid w:val="00A3750C"/>
    <w:rsid w:val="00A41F3B"/>
    <w:rsid w:val="00A5210B"/>
    <w:rsid w:val="00A54ADE"/>
    <w:rsid w:val="00A66734"/>
    <w:rsid w:val="00A717B3"/>
    <w:rsid w:val="00A77A9C"/>
    <w:rsid w:val="00A97FF2"/>
    <w:rsid w:val="00AA0DD8"/>
    <w:rsid w:val="00AA435F"/>
    <w:rsid w:val="00AB32D3"/>
    <w:rsid w:val="00AC261E"/>
    <w:rsid w:val="00AC4747"/>
    <w:rsid w:val="00AE3C6E"/>
    <w:rsid w:val="00AF06F0"/>
    <w:rsid w:val="00AF0D26"/>
    <w:rsid w:val="00AF763C"/>
    <w:rsid w:val="00B23444"/>
    <w:rsid w:val="00B25507"/>
    <w:rsid w:val="00B2775A"/>
    <w:rsid w:val="00B27D84"/>
    <w:rsid w:val="00B30C7F"/>
    <w:rsid w:val="00B435F7"/>
    <w:rsid w:val="00B47613"/>
    <w:rsid w:val="00B61266"/>
    <w:rsid w:val="00B704A2"/>
    <w:rsid w:val="00B73442"/>
    <w:rsid w:val="00B74FE9"/>
    <w:rsid w:val="00B76801"/>
    <w:rsid w:val="00B86F33"/>
    <w:rsid w:val="00BA7CC5"/>
    <w:rsid w:val="00BB060C"/>
    <w:rsid w:val="00BB12FC"/>
    <w:rsid w:val="00BC37B3"/>
    <w:rsid w:val="00BC626A"/>
    <w:rsid w:val="00BC66C4"/>
    <w:rsid w:val="00BD0DF2"/>
    <w:rsid w:val="00BD224D"/>
    <w:rsid w:val="00BE6C44"/>
    <w:rsid w:val="00BF6D93"/>
    <w:rsid w:val="00C02614"/>
    <w:rsid w:val="00C02E83"/>
    <w:rsid w:val="00C11BF1"/>
    <w:rsid w:val="00C15964"/>
    <w:rsid w:val="00C159A3"/>
    <w:rsid w:val="00C177CA"/>
    <w:rsid w:val="00C201C2"/>
    <w:rsid w:val="00C2127B"/>
    <w:rsid w:val="00C24076"/>
    <w:rsid w:val="00C26A67"/>
    <w:rsid w:val="00C32D32"/>
    <w:rsid w:val="00C4109D"/>
    <w:rsid w:val="00C53E96"/>
    <w:rsid w:val="00C55B95"/>
    <w:rsid w:val="00C63188"/>
    <w:rsid w:val="00C63DB2"/>
    <w:rsid w:val="00C70CFC"/>
    <w:rsid w:val="00C8235F"/>
    <w:rsid w:val="00C847EC"/>
    <w:rsid w:val="00C9168A"/>
    <w:rsid w:val="00C92264"/>
    <w:rsid w:val="00C96D2D"/>
    <w:rsid w:val="00CA091D"/>
    <w:rsid w:val="00CA2623"/>
    <w:rsid w:val="00CA61FB"/>
    <w:rsid w:val="00CA6886"/>
    <w:rsid w:val="00CB6662"/>
    <w:rsid w:val="00CB7BB1"/>
    <w:rsid w:val="00CC4B3C"/>
    <w:rsid w:val="00CC6BE3"/>
    <w:rsid w:val="00CD753C"/>
    <w:rsid w:val="00CE3731"/>
    <w:rsid w:val="00CE3964"/>
    <w:rsid w:val="00CF32A2"/>
    <w:rsid w:val="00D04630"/>
    <w:rsid w:val="00D070B2"/>
    <w:rsid w:val="00D10A15"/>
    <w:rsid w:val="00D2062E"/>
    <w:rsid w:val="00D348DE"/>
    <w:rsid w:val="00D45C75"/>
    <w:rsid w:val="00D47969"/>
    <w:rsid w:val="00D51495"/>
    <w:rsid w:val="00D55DA7"/>
    <w:rsid w:val="00D6559A"/>
    <w:rsid w:val="00D71084"/>
    <w:rsid w:val="00D777B7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D1E80"/>
    <w:rsid w:val="00DE156D"/>
    <w:rsid w:val="00DF7A4E"/>
    <w:rsid w:val="00E03203"/>
    <w:rsid w:val="00E103AA"/>
    <w:rsid w:val="00E278B8"/>
    <w:rsid w:val="00E67D6B"/>
    <w:rsid w:val="00E71524"/>
    <w:rsid w:val="00E857CC"/>
    <w:rsid w:val="00EA0788"/>
    <w:rsid w:val="00EB4BE5"/>
    <w:rsid w:val="00EC3EA1"/>
    <w:rsid w:val="00ED050E"/>
    <w:rsid w:val="00ED05C3"/>
    <w:rsid w:val="00ED432A"/>
    <w:rsid w:val="00EE1E7D"/>
    <w:rsid w:val="00EE5CB1"/>
    <w:rsid w:val="00F01D25"/>
    <w:rsid w:val="00F111D2"/>
    <w:rsid w:val="00F1170F"/>
    <w:rsid w:val="00F17EC0"/>
    <w:rsid w:val="00F22045"/>
    <w:rsid w:val="00F229FE"/>
    <w:rsid w:val="00F25369"/>
    <w:rsid w:val="00F32ACB"/>
    <w:rsid w:val="00F45A0C"/>
    <w:rsid w:val="00F54B8D"/>
    <w:rsid w:val="00F55B54"/>
    <w:rsid w:val="00F71DF6"/>
    <w:rsid w:val="00F74B08"/>
    <w:rsid w:val="00F76302"/>
    <w:rsid w:val="00F81CB0"/>
    <w:rsid w:val="00F82D72"/>
    <w:rsid w:val="00F84735"/>
    <w:rsid w:val="00F86F27"/>
    <w:rsid w:val="00F9251F"/>
    <w:rsid w:val="00F9536B"/>
    <w:rsid w:val="00F97740"/>
    <w:rsid w:val="00FA4B73"/>
    <w:rsid w:val="00FC19FA"/>
    <w:rsid w:val="00FC33CB"/>
    <w:rsid w:val="00FC5276"/>
    <w:rsid w:val="00FC6B1A"/>
    <w:rsid w:val="00FD1D44"/>
    <w:rsid w:val="00FE0D2D"/>
    <w:rsid w:val="00FE1549"/>
    <w:rsid w:val="00FE21E5"/>
    <w:rsid w:val="00FE52D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  <w:style w:type="paragraph" w:customStyle="1" w:styleId="docdata">
    <w:name w:val="docdata"/>
    <w:aliases w:val="docy,v5,10304,bqiaagaaeyqcaaagiaiaaaonjwaabbunaaaaaaaaaaaaaaaaaaaaaaaaaaaaaaaaaaaaaaaaaaaaaaaaaaaaaaaaaaaaaaaaaaaaaaaaaaaaaaaaaaaaaaaaaaaaaaaaaaaaaaaaaaaaaaaaaaaaaaaaaaaaaaaaaaaaaaaaaaaaaaaaaaaaaaaaaaaaaaaaaaaaaaaaaaaaaaaaaaaaaaaaaaaaaaaaaaaaaaa"/>
    <w:basedOn w:val="a"/>
    <w:rsid w:val="00F1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1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FE84-4769-4A83-B6F2-696C08D4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2023-09-26T14:07:00Z</cp:lastPrinted>
  <dcterms:created xsi:type="dcterms:W3CDTF">2025-02-03T12:13:00Z</dcterms:created>
  <dcterms:modified xsi:type="dcterms:W3CDTF">2025-02-03T12:21:00Z</dcterms:modified>
</cp:coreProperties>
</file>