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12C9" w:rsidRPr="00EC12C9" w:rsidRDefault="00EC12C9" w:rsidP="00EC12C9">
      <w:pPr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CA7422">
        <w:rPr>
          <w:rFonts w:ascii="Times New Roman" w:hAnsi="Times New Roman" w:cs="Times New Roman"/>
          <w:b/>
          <w:sz w:val="24"/>
          <w:szCs w:val="24"/>
        </w:rPr>
        <w:t>1446,9 км</w:t>
      </w:r>
      <w:r w:rsidRPr="00EC12C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72B3" w:rsidRPr="00E7095E" w:rsidRDefault="008C72B3" w:rsidP="00EC12C9">
      <w:pPr>
        <w:pStyle w:val="4"/>
        <w:jc w:val="center"/>
        <w:rPr>
          <w:color w:val="FF0000"/>
          <w:sz w:val="32"/>
          <w:szCs w:val="32"/>
        </w:rPr>
      </w:pPr>
      <w:r w:rsidRPr="00E7095E">
        <w:rPr>
          <w:color w:val="FF0000"/>
          <w:sz w:val="32"/>
          <w:szCs w:val="32"/>
        </w:rPr>
        <w:t>Мемориал и обелиск воинам Полярной дивизии</w:t>
      </w:r>
    </w:p>
    <w:p w:rsidR="00A26603" w:rsidRDefault="00A26603" w:rsidP="00EC12C9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:rsidR="008C72B3" w:rsidRPr="00EC12C9" w:rsidRDefault="008C72B3" w:rsidP="00EC12C9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EC12C9">
        <w:rPr>
          <w:rFonts w:ascii="Times New Roman" w:hAnsi="Times New Roman" w:cs="Times New Roman"/>
          <w:sz w:val="24"/>
          <w:szCs w:val="24"/>
        </w:rPr>
        <w:t>В 1984 г. к обелиску перенесены останки 60 погибших воинов.</w:t>
      </w:r>
    </w:p>
    <w:p w:rsidR="00A26603" w:rsidRDefault="008C72B3" w:rsidP="00EC12C9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EC12C9">
        <w:rPr>
          <w:rFonts w:ascii="Times New Roman" w:hAnsi="Times New Roman" w:cs="Times New Roman"/>
          <w:sz w:val="24"/>
          <w:szCs w:val="24"/>
        </w:rPr>
        <w:t xml:space="preserve">В 1999 г. открыт мемориал справа от дороги. </w:t>
      </w:r>
    </w:p>
    <w:p w:rsidR="008C72B3" w:rsidRPr="00EC12C9" w:rsidRDefault="008C72B3" w:rsidP="00EC12C9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EC12C9">
        <w:rPr>
          <w:rFonts w:ascii="Times New Roman" w:hAnsi="Times New Roman" w:cs="Times New Roman"/>
          <w:sz w:val="24"/>
          <w:szCs w:val="24"/>
        </w:rPr>
        <w:t>Увековечено 527 человек.</w:t>
      </w:r>
    </w:p>
    <w:p w:rsidR="008C72B3" w:rsidRDefault="008C72B3" w:rsidP="00EC12C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C12C9">
        <w:rPr>
          <w:rFonts w:ascii="Times New Roman" w:hAnsi="Times New Roman" w:cs="Times New Roman"/>
          <w:sz w:val="24"/>
          <w:szCs w:val="24"/>
        </w:rPr>
        <w:t xml:space="preserve">Инициаторы: Л.В. </w:t>
      </w:r>
      <w:proofErr w:type="spellStart"/>
      <w:r w:rsidRPr="00EC12C9">
        <w:rPr>
          <w:rFonts w:ascii="Times New Roman" w:hAnsi="Times New Roman" w:cs="Times New Roman"/>
          <w:sz w:val="24"/>
          <w:szCs w:val="24"/>
        </w:rPr>
        <w:t>Журин</w:t>
      </w:r>
      <w:proofErr w:type="spellEnd"/>
      <w:r w:rsidRPr="00EC12C9">
        <w:rPr>
          <w:rFonts w:ascii="Times New Roman" w:hAnsi="Times New Roman" w:cs="Times New Roman"/>
          <w:sz w:val="24"/>
          <w:szCs w:val="24"/>
        </w:rPr>
        <w:t xml:space="preserve"> и О.П. Найденов</w:t>
      </w:r>
    </w:p>
    <w:p w:rsidR="00EC12C9" w:rsidRDefault="00EC12C9" w:rsidP="00EC12C9">
      <w:pPr>
        <w:spacing w:after="0" w:line="240" w:lineRule="auto"/>
        <w:jc w:val="right"/>
        <w:rPr>
          <w:rFonts w:ascii="Verdana" w:hAnsi="Verdana"/>
          <w:color w:val="333333"/>
          <w:sz w:val="21"/>
          <w:szCs w:val="21"/>
          <w:shd w:val="clear" w:color="auto" w:fill="FFFFFF"/>
        </w:rPr>
      </w:pPr>
    </w:p>
    <w:p w:rsidR="008C72B3" w:rsidRDefault="00CA7422" w:rsidP="00CA7422">
      <w:pPr>
        <w:rPr>
          <w:rFonts w:ascii="Verdana" w:hAnsi="Verdana"/>
          <w:color w:val="333333"/>
          <w:sz w:val="21"/>
          <w:szCs w:val="21"/>
          <w:shd w:val="clear" w:color="auto" w:fill="FFFFFF"/>
        </w:rPr>
      </w:pPr>
      <w:r w:rsidRPr="00CA7422">
        <w:rPr>
          <w:rFonts w:ascii="Verdana" w:hAnsi="Verdana"/>
          <w:noProof/>
          <w:color w:val="333333"/>
          <w:sz w:val="21"/>
          <w:szCs w:val="21"/>
          <w:shd w:val="clear" w:color="auto" w:fill="FFFFFF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290195</wp:posOffset>
            </wp:positionV>
            <wp:extent cx="3152775" cy="5438775"/>
            <wp:effectExtent l="19050" t="0" r="9525" b="0"/>
            <wp:wrapTight wrapText="bothSides">
              <wp:wrapPolygon edited="0">
                <wp:start x="-131" y="0"/>
                <wp:lineTo x="-131" y="21562"/>
                <wp:lineTo x="21665" y="21562"/>
                <wp:lineTo x="21665" y="0"/>
                <wp:lineTo x="-131" y="0"/>
              </wp:wrapPolygon>
            </wp:wrapTight>
            <wp:docPr id="5" name="Рисунок 1" descr="http://jpegshare.net/images/ce/f1/cef1511435df2a99676c8aa239ed1f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jpegshare.net/images/ce/f1/cef1511435df2a99676c8aa239ed1f6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543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6603" w:rsidRPr="008E120A" w:rsidRDefault="00A26603" w:rsidP="008E120A">
      <w:pPr>
        <w:spacing w:after="0" w:line="288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ab/>
      </w:r>
      <w:r w:rsidRPr="008E12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</w:t>
      </w:r>
      <w:r w:rsidR="008C72B3" w:rsidRPr="008E12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лан захвата Мурманска, выхода к Белому морю и захвата Архангельска у немцев носил имя «Голубой песец». 29 июня 1941 года немецко-фашистские войска, дислоцированные в Заполярье, согласно нему начали свое наступление. Отступавшие с боями советские части 14-й стрелковой дивизии вместе с 52-й стрелковой дивизией закрепились на рубеже реки Западная Лица. В июле здесь развернулись ожесточенные бои - захватчики, не считаясь с большими потерями, стремились форсировать водный рубеж, прорвать нашу оборону и, выйдя на побережье Кольского залива, овладеть Мурманском и Полярным. </w:t>
      </w:r>
    </w:p>
    <w:p w:rsidR="00A26603" w:rsidRPr="008E120A" w:rsidRDefault="00A26603" w:rsidP="008E120A">
      <w:pPr>
        <w:spacing w:after="0" w:line="288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8E12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ab/>
      </w:r>
      <w:r w:rsidR="008C72B3" w:rsidRPr="008E12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 сентябре 1941 года над городом нависла смертельная угроза.</w:t>
      </w:r>
      <w:r w:rsidR="008C72B3" w:rsidRPr="008E120A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</w:t>
      </w:r>
      <w:r w:rsidR="008C72B3" w:rsidRPr="008E120A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8C72B3" w:rsidRPr="008E12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Кадровых военных не хватало, по всей стране шла спешная мобилизация. С первых дней войны началось формирование добровольческих отрядов и дружин. В начале сентября из мурманских добровольцев была сформирована дивизия, которая получила название Полярная. В ее состав вошли работники городских предприятий и организаций, призывники старшего возраста, выписывающиеся из госпиталей фронтовики. Были и бывшие заключенные, которые получили свободу, выказав готовность в борьбе с врагом кровью искупить свою вину перед Родиной.</w:t>
      </w:r>
    </w:p>
    <w:p w:rsidR="008E120A" w:rsidRDefault="00A26603" w:rsidP="008E120A">
      <w:pPr>
        <w:spacing w:after="0" w:line="288" w:lineRule="auto"/>
        <w:jc w:val="both"/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8E12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lastRenderedPageBreak/>
        <w:tab/>
      </w:r>
      <w:r w:rsidR="008C72B3" w:rsidRPr="008E12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Наскоро сформированные подразделения переправляли на противоположную сторону Кольского залива, а оттуда - форсированным маршем на передовую. В результате упорных и кровопролитных боев немецкие горные егеря потеряли более тысячи солдат и офицеров, утратили инициативу и были отброшены назад за реку Западная Лица.</w:t>
      </w:r>
      <w:r w:rsidR="008C72B3" w:rsidRPr="008E120A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</w:t>
      </w:r>
    </w:p>
    <w:p w:rsidR="00B65B3A" w:rsidRPr="008E120A" w:rsidRDefault="008E120A" w:rsidP="008E120A">
      <w:pPr>
        <w:spacing w:after="0" w:line="288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ab/>
      </w:r>
      <w:r w:rsidRPr="008E12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В сентябре 1941 года воины Полярной и 14-й дивизии остановили фашистских захватчиков. </w:t>
      </w:r>
      <w:r w:rsidR="008C72B3" w:rsidRPr="008E12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 результате 22 сентября была подписана директива верховного командования вермахта о прекращении наступления на Мурманск и переходе к обороне. Фронт в Заполярье стабилизировался и оставался практически неизменным до октября 1944 года, когда наши войска изгнали немецко-фашистских захватчиков с Севера.</w:t>
      </w:r>
    </w:p>
    <w:p w:rsidR="00A26603" w:rsidRPr="008E120A" w:rsidRDefault="00A26603" w:rsidP="008E120A">
      <w:pPr>
        <w:spacing w:after="0" w:line="288" w:lineRule="auto"/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 w:rsidRPr="008E120A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ab/>
      </w:r>
      <w:r w:rsidR="008C72B3" w:rsidRPr="008E120A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На месте первого боя Полярной дивизии 15 октября 1977 года был открыт памятник и в 1999 году установлены мемориальные доски с именами воинов Полярной дивизии, павших в боях за оборону города-героя Мурманска. </w:t>
      </w:r>
    </w:p>
    <w:p w:rsidR="00A26603" w:rsidRDefault="00A26603" w:rsidP="00A26603">
      <w:pPr>
        <w:spacing w:after="0" w:line="240" w:lineRule="auto"/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  <w:vertAlign w:val="superscript"/>
        </w:rPr>
      </w:pPr>
      <w:r w:rsidRPr="008E120A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ab/>
      </w:r>
    </w:p>
    <w:tbl>
      <w:tblPr>
        <w:tblStyle w:val="a6"/>
        <w:tblW w:w="0" w:type="auto"/>
        <w:tblLook w:val="04A0"/>
      </w:tblPr>
      <w:tblGrid>
        <w:gridCol w:w="4956"/>
        <w:gridCol w:w="4898"/>
      </w:tblGrid>
      <w:tr w:rsidR="00A26603" w:rsidTr="00A26603">
        <w:tc>
          <w:tcPr>
            <w:tcW w:w="4927" w:type="dxa"/>
          </w:tcPr>
          <w:p w:rsidR="00A26603" w:rsidRDefault="00A26603" w:rsidP="00A26603">
            <w:pPr>
              <w:jc w:val="both"/>
              <w:rPr>
                <w:rFonts w:ascii="Times New Roman" w:hAnsi="Times New Roman" w:cs="Times New Roman"/>
                <w:color w:val="252525"/>
                <w:sz w:val="28"/>
                <w:szCs w:val="28"/>
                <w:shd w:val="clear" w:color="auto" w:fill="FFFFFF"/>
                <w:vertAlign w:val="superscript"/>
              </w:rPr>
            </w:pPr>
            <w:r w:rsidRPr="00A26603">
              <w:rPr>
                <w:rFonts w:ascii="Times New Roman" w:hAnsi="Times New Roman" w:cs="Times New Roman"/>
                <w:noProof/>
                <w:color w:val="252525"/>
                <w:sz w:val="28"/>
                <w:szCs w:val="28"/>
                <w:shd w:val="clear" w:color="auto" w:fill="FFFFFF"/>
                <w:vertAlign w:val="superscript"/>
                <w:lang w:eastAsia="ru-RU"/>
              </w:rPr>
              <w:drawing>
                <wp:inline distT="0" distB="0" distL="0" distR="0">
                  <wp:extent cx="2981325" cy="2235994"/>
                  <wp:effectExtent l="19050" t="0" r="9525" b="0"/>
                  <wp:docPr id="17" name="Рисунок 31" descr="Normal____________________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Normal____________________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1325" cy="22359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A26603" w:rsidRDefault="00A26603" w:rsidP="00A26603">
            <w:pPr>
              <w:jc w:val="both"/>
              <w:rPr>
                <w:rFonts w:ascii="Times New Roman" w:hAnsi="Times New Roman" w:cs="Times New Roman"/>
                <w:color w:val="252525"/>
                <w:sz w:val="28"/>
                <w:szCs w:val="28"/>
                <w:shd w:val="clear" w:color="auto" w:fill="FFFFFF"/>
                <w:vertAlign w:val="superscript"/>
              </w:rPr>
            </w:pPr>
            <w:r w:rsidRPr="00A26603">
              <w:rPr>
                <w:rFonts w:ascii="Times New Roman" w:hAnsi="Times New Roman" w:cs="Times New Roman"/>
                <w:noProof/>
                <w:color w:val="252525"/>
                <w:sz w:val="28"/>
                <w:szCs w:val="28"/>
                <w:shd w:val="clear" w:color="auto" w:fill="FFFFFF"/>
                <w:vertAlign w:val="superscript"/>
                <w:lang w:eastAsia="ru-RU"/>
              </w:rPr>
              <w:drawing>
                <wp:inline distT="0" distB="0" distL="0" distR="0">
                  <wp:extent cx="2930525" cy="2197894"/>
                  <wp:effectExtent l="19050" t="0" r="3175" b="0"/>
                  <wp:docPr id="21" name="Рисунок 34" descr="Normal_________________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Normal_________________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0525" cy="21978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26603" w:rsidRPr="00A26603" w:rsidRDefault="00A26603" w:rsidP="00A26603">
      <w:pPr>
        <w:spacing w:after="0" w:line="240" w:lineRule="auto"/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  <w:vertAlign w:val="superscript"/>
        </w:rPr>
      </w:pPr>
    </w:p>
    <w:p w:rsidR="00E80A9D" w:rsidRDefault="008E120A" w:rsidP="00E7095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E120A">
        <w:rPr>
          <w:rFonts w:ascii="Times New Roman" w:hAnsi="Times New Roman" w:cs="Times New Roman"/>
          <w:sz w:val="28"/>
          <w:szCs w:val="28"/>
        </w:rPr>
        <w:t xml:space="preserve">В октябре 1977 г. </w:t>
      </w:r>
      <w:r w:rsidR="00E7095E">
        <w:rPr>
          <w:rFonts w:ascii="Times New Roman" w:hAnsi="Times New Roman" w:cs="Times New Roman"/>
          <w:sz w:val="28"/>
          <w:szCs w:val="28"/>
        </w:rPr>
        <w:t xml:space="preserve">на противоположной стороне дороги </w:t>
      </w:r>
      <w:r w:rsidRPr="008E120A">
        <w:rPr>
          <w:rFonts w:ascii="Times New Roman" w:hAnsi="Times New Roman" w:cs="Times New Roman"/>
          <w:sz w:val="28"/>
          <w:szCs w:val="28"/>
        </w:rPr>
        <w:t>установлен</w:t>
      </w:r>
      <w:r w:rsidR="00E7095E">
        <w:rPr>
          <w:rFonts w:ascii="Times New Roman" w:hAnsi="Times New Roman" w:cs="Times New Roman"/>
          <w:sz w:val="28"/>
          <w:szCs w:val="28"/>
        </w:rPr>
        <w:t xml:space="preserve"> обелиск "Т</w:t>
      </w:r>
      <w:r w:rsidRPr="008E120A">
        <w:rPr>
          <w:rFonts w:ascii="Times New Roman" w:hAnsi="Times New Roman" w:cs="Times New Roman"/>
          <w:sz w:val="28"/>
          <w:szCs w:val="28"/>
        </w:rPr>
        <w:t>ри штыка</w:t>
      </w:r>
      <w:r w:rsidR="00E7095E">
        <w:rPr>
          <w:rFonts w:ascii="Times New Roman" w:hAnsi="Times New Roman" w:cs="Times New Roman"/>
          <w:sz w:val="28"/>
          <w:szCs w:val="28"/>
        </w:rPr>
        <w:t>"</w:t>
      </w:r>
    </w:p>
    <w:tbl>
      <w:tblPr>
        <w:tblStyle w:val="a6"/>
        <w:tblW w:w="0" w:type="auto"/>
        <w:tblLook w:val="04A0"/>
      </w:tblPr>
      <w:tblGrid>
        <w:gridCol w:w="5286"/>
        <w:gridCol w:w="3611"/>
      </w:tblGrid>
      <w:tr w:rsidR="008E120A" w:rsidTr="008E120A">
        <w:tc>
          <w:tcPr>
            <w:tcW w:w="5286" w:type="dxa"/>
          </w:tcPr>
          <w:p w:rsidR="008E120A" w:rsidRDefault="008E120A" w:rsidP="008E12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E12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200399" cy="2400300"/>
                  <wp:effectExtent l="19050" t="0" r="1" b="0"/>
                  <wp:docPr id="2" name="Рисунок 1" descr="Normal_dscn08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Normal_dscn08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9735" cy="23998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1" w:type="dxa"/>
          </w:tcPr>
          <w:p w:rsidR="008E120A" w:rsidRDefault="008E120A" w:rsidP="008E120A">
            <w:pPr>
              <w:ind w:firstLine="42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85975" cy="2486025"/>
                  <wp:effectExtent l="19050" t="0" r="9525" b="0"/>
                  <wp:docPr id="4" name="Рисунок 4" descr="Normal_dscn08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Normal_dscn08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8939" cy="24895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80A9D" w:rsidRDefault="00E80A9D"/>
    <w:sectPr w:rsidR="00E80A9D" w:rsidSect="00EC12C9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8C72B3"/>
    <w:rsid w:val="000F1087"/>
    <w:rsid w:val="00827AC4"/>
    <w:rsid w:val="00830781"/>
    <w:rsid w:val="0086346E"/>
    <w:rsid w:val="008C72B3"/>
    <w:rsid w:val="008E120A"/>
    <w:rsid w:val="009947D7"/>
    <w:rsid w:val="00A26603"/>
    <w:rsid w:val="00A47C94"/>
    <w:rsid w:val="00B65B3A"/>
    <w:rsid w:val="00B938E5"/>
    <w:rsid w:val="00CA7422"/>
    <w:rsid w:val="00D55403"/>
    <w:rsid w:val="00E7095E"/>
    <w:rsid w:val="00E80A9D"/>
    <w:rsid w:val="00EC12C9"/>
    <w:rsid w:val="00FB53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5B3A"/>
  </w:style>
  <w:style w:type="paragraph" w:styleId="4">
    <w:name w:val="heading 4"/>
    <w:basedOn w:val="a"/>
    <w:next w:val="a"/>
    <w:link w:val="40"/>
    <w:qFormat/>
    <w:rsid w:val="008C72B3"/>
    <w:pPr>
      <w:keepNext/>
      <w:spacing w:before="120" w:after="0" w:line="240" w:lineRule="auto"/>
      <w:ind w:firstLine="709"/>
      <w:outlineLvl w:val="3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8C72B3"/>
  </w:style>
  <w:style w:type="character" w:styleId="a3">
    <w:name w:val="Hyperlink"/>
    <w:basedOn w:val="a0"/>
    <w:uiPriority w:val="99"/>
    <w:semiHidden/>
    <w:unhideWhenUsed/>
    <w:rsid w:val="008C72B3"/>
    <w:rPr>
      <w:color w:val="0000FF"/>
      <w:u w:val="single"/>
    </w:rPr>
  </w:style>
  <w:style w:type="character" w:customStyle="1" w:styleId="40">
    <w:name w:val="Заголовок 4 Знак"/>
    <w:basedOn w:val="a0"/>
    <w:link w:val="4"/>
    <w:rsid w:val="008C72B3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E80A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0A9D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A2660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357</Words>
  <Characters>2041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</dc:creator>
  <cp:lastModifiedBy>ро</cp:lastModifiedBy>
  <cp:revision>2</cp:revision>
  <dcterms:created xsi:type="dcterms:W3CDTF">2015-04-19T16:27:00Z</dcterms:created>
  <dcterms:modified xsi:type="dcterms:W3CDTF">2015-04-19T16:27:00Z</dcterms:modified>
</cp:coreProperties>
</file>