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62" w:rsidRDefault="00C271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9675" cy="10689590"/>
                <wp:effectExtent l="0" t="0" r="3175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23-08-15--Программа_л3_0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59675" cy="1068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page;mso-position-horizontal:right;mso-position-vertical-relative:page;mso-position-vertical:top;width:595.25pt;height:841.7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</w:t>
      </w:r>
    </w:p>
    <w:p w:rsidR="00B83262" w:rsidRDefault="00C271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внеурочного занятия</w:t>
      </w:r>
    </w:p>
    <w:p w:rsidR="00B83262" w:rsidRDefault="00C271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обучающихся </w:t>
      </w:r>
      <w:r w:rsidR="00DB7D8B">
        <w:rPr>
          <w:rFonts w:ascii="Times New Roman" w:eastAsia="Times New Roman" w:hAnsi="Times New Roman" w:cs="Times New Roman"/>
          <w:b/>
          <w:sz w:val="28"/>
          <w:szCs w:val="28"/>
        </w:rPr>
        <w:t>10-11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  <w:r w:rsidR="00DB7D8B">
        <w:rPr>
          <w:rFonts w:ascii="Times New Roman" w:eastAsia="Times New Roman" w:hAnsi="Times New Roman" w:cs="Times New Roman"/>
          <w:b/>
          <w:sz w:val="28"/>
          <w:szCs w:val="28"/>
        </w:rPr>
        <w:t>, 1-2 курсов СПО</w:t>
      </w:r>
    </w:p>
    <w:p w:rsidR="00B83262" w:rsidRDefault="00C271E3">
      <w:pPr>
        <w:tabs>
          <w:tab w:val="left" w:pos="924"/>
        </w:tabs>
        <w:spacing w:after="0" w:line="36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теме «Кольское Заполярье - регион возможностей»</w:t>
      </w:r>
    </w:p>
    <w:p w:rsidR="00B83262" w:rsidRDefault="00B832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3262" w:rsidRDefault="00C271E3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занятия: </w:t>
      </w:r>
      <w:r w:rsidR="00B547D4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обучающихся ценностного отношения к Мурманской области, ее потенциалу, понимание значимости региона для России. </w:t>
      </w:r>
    </w:p>
    <w:p w:rsidR="00B83262" w:rsidRDefault="00C271E3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патриотизм, любовь к малой родине.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p w:rsidR="00B83262" w:rsidRDefault="00C647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0"/>
          <w:id w:val="-854718138"/>
        </w:sdtPr>
        <w:sdtEndPr/>
        <w:sdtContent>
          <w:r w:rsidR="00C271E3">
            <w:rPr>
              <w:rFonts w:ascii="Times New Roman" w:eastAsia="Gungsuh" w:hAnsi="Times New Roman" w:cs="Times New Roman"/>
              <w:sz w:val="28"/>
              <w:szCs w:val="28"/>
            </w:rPr>
            <w:t xml:space="preserve">− </w:t>
          </w:r>
          <w:r w:rsidR="00B547D4">
            <w:rPr>
              <w:rFonts w:ascii="Times New Roman" w:eastAsia="Gungsuh" w:hAnsi="Times New Roman" w:cs="Times New Roman"/>
              <w:sz w:val="28"/>
              <w:szCs w:val="28"/>
            </w:rPr>
            <w:t>развитие</w:t>
          </w:r>
          <w:r w:rsidR="00C271E3">
            <w:rPr>
              <w:rFonts w:ascii="Times New Roman" w:eastAsia="Gungsuh" w:hAnsi="Times New Roman" w:cs="Times New Roman"/>
              <w:sz w:val="28"/>
              <w:szCs w:val="28"/>
            </w:rPr>
            <w:t xml:space="preserve"> мотивации к целенаправленной социально значимой деятельности, готовность обучающихся к саморазвитию, самостоятельности и личностному самоопределению;</w:t>
          </w:r>
        </w:sdtContent>
      </w:sdt>
    </w:p>
    <w:sdt>
      <w:sdtPr>
        <w:rPr>
          <w:rFonts w:ascii="Times New Roman" w:hAnsi="Times New Roman" w:cs="Times New Roman"/>
          <w:sz w:val="28"/>
          <w:szCs w:val="28"/>
        </w:rPr>
        <w:tag w:val="goog_rdk_1"/>
        <w:id w:val="287641228"/>
      </w:sdtPr>
      <w:sdtEndPr/>
      <w:sdtContent>
        <w:p w:rsidR="00B83262" w:rsidRDefault="00C271E3">
          <w:pPr>
            <w:spacing w:after="0" w:line="360" w:lineRule="auto"/>
            <w:jc w:val="both"/>
            <w:rPr>
              <w:rFonts w:ascii="Times New Roman" w:eastAsiaTheme="minorEastAsia" w:hAnsi="Times New Roman" w:cs="Times New Roman"/>
              <w:sz w:val="28"/>
              <w:szCs w:val="28"/>
            </w:rPr>
          </w:pPr>
          <w:r>
            <w:rPr>
              <w:rFonts w:ascii="Times New Roman" w:eastAsiaTheme="minorEastAsia" w:hAnsi="Times New Roman" w:cs="Times New Roman"/>
              <w:sz w:val="28"/>
              <w:szCs w:val="28"/>
            </w:rPr>
            <w:t>− воспитание у обучающихся ценностного отношения к малой родине, гордости за её достижения.</w:t>
          </w:r>
        </w:p>
      </w:sdtContent>
    </w:sdt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Метапредметные: </w:t>
      </w:r>
    </w:p>
    <w:p w:rsidR="00B83262" w:rsidRDefault="00C271E3">
      <w:pPr>
        <w:spacing w:after="0" w:line="360" w:lineRule="auto"/>
        <w:jc w:val="both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– выбирать, анализировать, систематизировать и интерпретировать информацию различных видов и форм представления;</w:t>
      </w:r>
    </w:p>
    <w:p w:rsidR="00B83262" w:rsidRDefault="00C271E3">
      <w:pPr>
        <w:spacing w:after="0" w:line="360" w:lineRule="auto"/>
        <w:jc w:val="both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–   принимать участие в коллективном диалоге, высказывать свое отношение к обсуждаемым вопросам.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:rsidR="00B83262" w:rsidRDefault="00C271E3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иметь представление об экономическом укладе Мурманской области, перспективах развития региона;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приводить примеры промышленных предприятий Мурманской области – лидеров экономики;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называть приоритетные проекты развития региона.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занятия: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 минут.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-1690</wp:posOffset>
                </wp:positionH>
                <wp:positionV relativeFrom="page">
                  <wp:posOffset>11117</wp:posOffset>
                </wp:positionV>
                <wp:extent cx="7559675" cy="10689590"/>
                <wp:effectExtent l="0" t="0" r="3175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23-08-15--Программа_л3_0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59675" cy="1068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1312;o:allowoverlap:true;o:allowincell:true;mso-position-horizontal-relative:page;margin-left:-0.13pt;mso-position-horizontal:absolute;mso-position-vertical-relative:page;margin-top:0.88pt;mso-position-vertical:absolute;width:595.25pt;height:841.7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занятия: </w:t>
      </w:r>
      <w:r>
        <w:rPr>
          <w:rFonts w:ascii="Times New Roman" w:eastAsia="Times New Roman" w:hAnsi="Times New Roman" w:cs="Times New Roman"/>
          <w:sz w:val="28"/>
          <w:szCs w:val="28"/>
        </w:rPr>
        <w:t>беседа. Заня</w:t>
      </w:r>
      <w:r w:rsidR="004D2BF1">
        <w:rPr>
          <w:rFonts w:ascii="Times New Roman" w:eastAsia="Times New Roman" w:hAnsi="Times New Roman" w:cs="Times New Roman"/>
          <w:sz w:val="28"/>
          <w:szCs w:val="28"/>
        </w:rPr>
        <w:t xml:space="preserve">тие предполагает использование </w:t>
      </w:r>
      <w:r>
        <w:rPr>
          <w:rFonts w:ascii="Times New Roman" w:eastAsia="Times New Roman" w:hAnsi="Times New Roman" w:cs="Times New Roman"/>
          <w:sz w:val="28"/>
          <w:szCs w:val="28"/>
        </w:rPr>
        <w:t>презентации, включает анализ визуальной информации.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Оборудование и дидактический материал к занятию: </w:t>
      </w:r>
      <w:r>
        <w:rPr>
          <w:rFonts w:ascii="Times New Roman" w:eastAsia="Times New Roman" w:hAnsi="Times New Roman" w:cs="Times New Roman"/>
          <w:sz w:val="28"/>
          <w:szCs w:val="28"/>
        </w:rPr>
        <w:t>медиапроектор,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76B3F">
        <w:rPr>
          <w:rFonts w:ascii="Times New Roman" w:eastAsia="Times New Roman" w:hAnsi="Times New Roman" w:cs="Times New Roman"/>
          <w:sz w:val="28"/>
          <w:szCs w:val="28"/>
        </w:rPr>
        <w:t>интерактивная доска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к занятию: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dt>
      <w:sdtPr>
        <w:rPr>
          <w:rFonts w:ascii="Times New Roman" w:hAnsi="Times New Roman" w:cs="Times New Roman"/>
          <w:sz w:val="28"/>
          <w:szCs w:val="28"/>
        </w:rPr>
        <w:tag w:val="goog_rdk_4"/>
        <w:id w:val="836652869"/>
      </w:sdtPr>
      <w:sdtEndPr/>
      <w:sdtContent>
        <w:p w:rsidR="00B83262" w:rsidRDefault="00C271E3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 xml:space="preserve">− сценарий; </w:t>
          </w:r>
        </w:p>
        <w:p w:rsidR="00B83262" w:rsidRDefault="00C271E3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>− методические рекомендации;</w:t>
          </w:r>
        </w:p>
        <w:p w:rsidR="00B83262" w:rsidRPr="00B547D4" w:rsidRDefault="00C271E3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>−</w:t>
          </w:r>
          <w:r w:rsidR="00B547D4">
            <w:rPr>
              <w:rFonts w:ascii="Times New Roman" w:eastAsia="Gungsuh" w:hAnsi="Times New Roman" w:cs="Times New Roman"/>
              <w:sz w:val="28"/>
              <w:szCs w:val="28"/>
            </w:rPr>
            <w:t xml:space="preserve"> раздаточный материал</w:t>
          </w:r>
          <w:r>
            <w:rPr>
              <w:rFonts w:ascii="Times New Roman" w:eastAsia="Gungsuh" w:hAnsi="Times New Roman" w:cs="Times New Roman"/>
              <w:sz w:val="28"/>
              <w:szCs w:val="28"/>
            </w:rPr>
            <w:t>.</w:t>
          </w:r>
        </w:p>
      </w:sdtContent>
    </w:sdt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занятия: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Вводная (мотивационная) часть – до 5 мин.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Основная часть – до 20 мин. 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Заключительная часть, обобщение, рефлексия – до 5 мин.</w:t>
      </w:r>
    </w:p>
    <w:p w:rsidR="00B83262" w:rsidRDefault="00C271E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StGen0"/>
        <w:tblW w:w="1006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6240"/>
        <w:gridCol w:w="1975"/>
      </w:tblGrid>
      <w:tr w:rsidR="00B83262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262" w:rsidRDefault="00C271E3">
            <w:pPr>
              <w:widowControl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262" w:rsidRDefault="00C271E3">
            <w:pPr>
              <w:widowControl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262" w:rsidRDefault="00C271E3">
            <w:pPr>
              <w:widowControl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B83262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Вводная (мотивационная) часть.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1.</w:t>
            </w:r>
          </w:p>
          <w:p w:rsidR="00B83262" w:rsidRDefault="00C271E3" w:rsidP="004D2B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Тема сегодняшней беседы «Кольское Заполярье - регион возможностей».</w:t>
            </w:r>
          </w:p>
          <w:p w:rsidR="00B83262" w:rsidRDefault="00C271E3" w:rsidP="004D2B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Какие синонимы вы предложите к слову «возможности»?</w:t>
            </w:r>
          </w:p>
          <w:p w:rsidR="00B83262" w:rsidRDefault="00C271E3" w:rsidP="004D2B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рспективы, варианты, потенциал…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83262" w:rsidRDefault="00C271E3" w:rsidP="004D2B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факторы определяют возможности нашего региона?</w:t>
            </w:r>
          </w:p>
          <w:p w:rsidR="00B83262" w:rsidRDefault="00C271E3" w:rsidP="004D2B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(Северный морской путь, богатая природа, географическое положение, благоприятный инвестиционный климат и др.)</w:t>
            </w:r>
          </w:p>
          <w:p w:rsidR="00B83262" w:rsidRDefault="00C271E3" w:rsidP="004D2B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Мурманская область</w:t>
            </w:r>
            <w:r w:rsidR="00D76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флагман развития Арктики. В регионе сегодня реализуется ряд ключевых проектов, о кот</w:t>
            </w:r>
            <w:r w:rsid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орых мы говорили в прошлом году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планируются новые.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271E3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беседе. Отвечают на вопросы.</w:t>
            </w: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262">
        <w:trPr>
          <w:trHeight w:val="169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Основная часть.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93" w:rsidRDefault="00521BE9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9504" behindDoc="1" locked="0" layoutInCell="1" allowOverlap="1" wp14:anchorId="31BA67C7" wp14:editId="572C1BC7">
                  <wp:simplePos x="0" y="0"/>
                  <wp:positionH relativeFrom="page">
                    <wp:posOffset>-2078990</wp:posOffset>
                  </wp:positionH>
                  <wp:positionV relativeFrom="page">
                    <wp:posOffset>-7287895</wp:posOffset>
                  </wp:positionV>
                  <wp:extent cx="7559675" cy="10689590"/>
                  <wp:effectExtent l="0" t="0" r="3175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559675" cy="1068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47D4"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«Знатоки региона</w:t>
            </w:r>
            <w:r w:rsidR="00B547D4"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547D4" w:rsidRDefault="00B547D4" w:rsidP="00B547D4">
            <w:pPr>
              <w:pStyle w:val="af9"/>
              <w:widowControl w:val="0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 стратегический план развития Мурманской области? («На Севере – жить!»)</w:t>
            </w:r>
          </w:p>
          <w:p w:rsidR="00B547D4" w:rsidRPr="00B547D4" w:rsidRDefault="00B547D4" w:rsidP="00B547D4">
            <w:pPr>
              <w:pStyle w:val="af9"/>
              <w:widowControl w:val="0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перспективный металл, используемый в аккумуляторах, будут добывать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Мурманской области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? (л</w:t>
            </w: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>итий)</w:t>
            </w:r>
          </w:p>
          <w:p w:rsidR="00B547D4" w:rsidRDefault="00B547D4" w:rsidP="00B547D4">
            <w:pPr>
              <w:pStyle w:val="af9"/>
              <w:widowControl w:val="0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называется главный заполярный университет, который должен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 </w:t>
            </w: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базой подготовки кадров для Арктики? (Мурманс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кий арктический университет</w:t>
            </w: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547D4" w:rsidRPr="00B547D4" w:rsidRDefault="00B547D4" w:rsidP="00B547D4">
            <w:pPr>
              <w:pStyle w:val="af9"/>
              <w:widowControl w:val="0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Какой новый современный вид спорта, сочетающий цифровые технологии и физическую активность, планируют 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Мурманской области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? (ф</w:t>
            </w: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>иджитал-спорт)</w:t>
            </w:r>
          </w:p>
          <w:p w:rsidR="00B547D4" w:rsidRDefault="00521BE9" w:rsidP="00B547D4">
            <w:pPr>
              <w:pStyle w:val="af9"/>
              <w:widowControl w:val="0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4F0AD3AB" wp14:editId="6D671A70">
                  <wp:simplePos x="0" y="0"/>
                  <wp:positionH relativeFrom="page">
                    <wp:posOffset>-2078203</wp:posOffset>
                  </wp:positionH>
                  <wp:positionV relativeFrom="page">
                    <wp:posOffset>-548211</wp:posOffset>
                  </wp:positionV>
                  <wp:extent cx="7559675" cy="10689590"/>
                  <wp:effectExtent l="0" t="0" r="317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559675" cy="1068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B547D4"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 программа, которая помогает молодым специалистам и выпускникам вернуться на Север? («Курс – на Север»)</w:t>
            </w:r>
          </w:p>
          <w:p w:rsidR="00A63E29" w:rsidRDefault="00B547D4" w:rsidP="00B547D4">
            <w:pPr>
              <w:pStyle w:val="af9"/>
              <w:widowControl w:val="0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Какое название носят новые общественные пространства для молодежи, занятия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творчеством и спортом? («Сопки)</w:t>
            </w: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71C5E" w:rsidRPr="00771C5E" w:rsidRDefault="00771C5E" w:rsidP="00771C5E">
            <w:pPr>
              <w:pStyle w:val="af9"/>
              <w:numPr>
                <w:ilvl w:val="0"/>
                <w:numId w:val="11"/>
              </w:numPr>
              <w:ind w:left="23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Назовите не менее 3 ТОП-направлений подготовки в Мурманском арктическом университете,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 с Арктикой. (например,</w:t>
            </w: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эксплуатация объектов нефтегазового комплекса, судовождение, арктическая энергетика, водные биоресурсы)</w:t>
            </w:r>
          </w:p>
          <w:p w:rsidR="00771C5E" w:rsidRPr="00771C5E" w:rsidRDefault="00771C5E" w:rsidP="00B547D4">
            <w:pPr>
              <w:pStyle w:val="af9"/>
              <w:widowControl w:val="0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ключевой проект в сфере логистики должен увеличить железнодорожные мощности до 110 млн тонн в год? (</w:t>
            </w:r>
            <w:r w:rsidRPr="00771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Комплексное развитие Мурманского транспортного узла</w:t>
            </w: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71C5E" w:rsidRPr="00B547D4" w:rsidRDefault="00771C5E" w:rsidP="00771C5E">
            <w:pPr>
              <w:pStyle w:val="af9"/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Pr="00521BE9" w:rsidRDefault="00C271E3" w:rsidP="00521B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</w:t>
            </w:r>
            <w:r w:rsidR="00521BE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21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3E29" w:rsidRPr="00513F16" w:rsidRDefault="00C271E3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63E29"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Стратегический план развития «На Севере - жить!» до 2030 года сформирован на основе на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циональных целей, определённых п</w:t>
            </w:r>
            <w:r w:rsidR="00A63E29"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резидентом России, и с учетом 72 тысяч предложений от северян. Это настоящий народный проект.</w:t>
            </w:r>
          </w:p>
          <w:p w:rsidR="00A63E29" w:rsidRDefault="00A63E29" w:rsidP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Главная цель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охранить и приумножить население нашего региона. Сделать так, чтобы люди хотели здесь жить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3E29" w:rsidRPr="00A63E29" w:rsidRDefault="00A63E29" w:rsidP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охватывает все сферы жизни.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E29" w:rsidRPr="00A63E29" w:rsidRDefault="00A63E29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Экономика. 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рабочие места в логистике (Северный морской путь), судостроении, добыче редких металлов (литий, кобальт)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3E29" w:rsidRPr="00A63E29" w:rsidRDefault="00A63E29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наука.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Мурманский арктический университет станет №1 в Арктике! Появятся новые современные кампусы, учебные центры (например,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C4EEF" w:rsidRP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 образовательного проекта в области программирования и инновационных технологий</w:t>
            </w:r>
            <w:r w:rsid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4EEF" w:rsidRP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21»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63E29" w:rsidRPr="00A63E29" w:rsidRDefault="00A63E29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и цифровизация.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IT-парков, беспилотной авиации, внедрение искусственного интеллекта в медицине.</w:t>
            </w:r>
          </w:p>
          <w:p w:rsidR="00A63E29" w:rsidRPr="00A63E29" w:rsidRDefault="00A63E29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 и досуг.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 регион станет центром арктического туризма! Построят аквапарк, появятся новые виды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</w:t>
            </w:r>
            <w:r w:rsid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4EEF"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яхт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сменов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3E29" w:rsidRDefault="00A63E29" w:rsidP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Спорт и культура.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Федеральные спортивные центры, развитие киберспорта, создание кинокластера в Мурманске.</w:t>
            </w:r>
          </w:p>
          <w:p w:rsidR="00521BE9" w:rsidRDefault="00521BE9" w:rsidP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271E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</w:t>
            </w:r>
            <w:r w:rsidR="00521BE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EEF" w:rsidRDefault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чему может быть посвящён проект «Арктический маяк»?</w:t>
            </w:r>
          </w:p>
          <w:p w:rsidR="00513F16" w:rsidRDefault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13F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принимаются все ответы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13F16" w:rsidRDefault="00513F16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15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 2025 года по поручению Г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убернатора Мурманской области Андрея Чибиса в рамках 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обновленного стратегического плана «На Севере — жить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стартовала программа «Арктический маяк».</w:t>
            </w:r>
          </w:p>
          <w:p w:rsidR="00513F16" w:rsidRDefault="00513F16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разработана для вовлечения жителей Мурманской области в процесс привлечения трудоспособной молодёжи в регион. </w:t>
            </w:r>
          </w:p>
          <w:p w:rsidR="00513F16" w:rsidRDefault="00513F16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житель региона в возрасте от 18 до 35 лет, зарегистрированный в программе, сможет рекомендовать специалистам того же возраста из других регионов переезд в Мурманскую область. За каждого нового жителя, который переедет в регион, зарегистрируется и трудоустроится,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житель нашего региона получает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денежное вознаграждение в размере 15 тысяч рублей. </w:t>
            </w:r>
          </w:p>
          <w:p w:rsidR="00513F16" w:rsidRDefault="00513F16" w:rsidP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Еще одна программа 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«Вернемся с друзьями» направлена на популяризацию возможностей региона среди студентов, обучающихся за пределами Мурманской области. </w:t>
            </w:r>
          </w:p>
          <w:p w:rsidR="00513F16" w:rsidRDefault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 программы могут стать молодые люди в возрасте от 18 до 35 лет, которые готовы рассказывать о преимуществах жизни, обучения, прохождения практики и работы в Мурманской области.</w:t>
            </w:r>
          </w:p>
          <w:p w:rsidR="00513F16" w:rsidRDefault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13F16" w:rsidRDefault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</w:t>
            </w:r>
            <w:r w:rsidR="00521B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13F16" w:rsidRDefault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Для молодежи на</w:t>
            </w:r>
            <w:r w:rsidR="00C30CA1">
              <w:rPr>
                <w:rFonts w:ascii="Times New Roman" w:eastAsia="Times New Roman" w:hAnsi="Times New Roman" w:cs="Times New Roman"/>
                <w:sz w:val="24"/>
                <w:szCs w:val="24"/>
              </w:rPr>
              <w:t>шего ре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гиона в стратегическом плане </w:t>
            </w:r>
            <w:r w:rsidR="00C30CA1">
              <w:rPr>
                <w:rFonts w:ascii="Times New Roman" w:eastAsia="Times New Roman" w:hAnsi="Times New Roman" w:cs="Times New Roman"/>
                <w:sz w:val="24"/>
                <w:szCs w:val="24"/>
              </w:rPr>
              <w:t>«На Севере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C30CA1">
              <w:rPr>
                <w:rFonts w:ascii="Times New Roman" w:eastAsia="Times New Roman" w:hAnsi="Times New Roman" w:cs="Times New Roman"/>
                <w:sz w:val="24"/>
                <w:szCs w:val="24"/>
              </w:rPr>
              <w:t>жить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="00C30CA1">
              <w:rPr>
                <w:rFonts w:ascii="Times New Roman" w:eastAsia="Times New Roman" w:hAnsi="Times New Roman" w:cs="Times New Roman"/>
                <w:sz w:val="24"/>
                <w:szCs w:val="24"/>
              </w:rPr>
              <w:t>» предусмотрены широкие меры поддержки.</w:t>
            </w:r>
          </w:p>
          <w:p w:rsidR="00C30CA1" w:rsidRDefault="00C30C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Ваша задача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проанализировать план мероприятий (папка «Раздаточные материалы) и предложить:</w:t>
            </w:r>
          </w:p>
          <w:p w:rsidR="00C30CA1" w:rsidRDefault="00C30C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меры, направленные на поддержку молодых северян, закрепление их на предприятиях региона;</w:t>
            </w:r>
          </w:p>
          <w:p w:rsidR="00C30CA1" w:rsidRDefault="00C30CA1" w:rsidP="00521BE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проект по привлечению жителей в Мурманскую область.</w:t>
            </w:r>
          </w:p>
          <w:p w:rsidR="00B83262" w:rsidRDefault="00B83262" w:rsidP="00A63E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6D93" w:rsidRDefault="00B547D4" w:rsidP="00BC6D9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4D2BF1" w:rsidP="004D2BF1">
            <w:pPr>
              <w:widowControl w:val="0"/>
              <w:spacing w:line="276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A1" w:rsidRDefault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A1" w:rsidRDefault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A1" w:rsidRDefault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A1" w:rsidRDefault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A1" w:rsidRDefault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443" w:rsidRDefault="00621443" w:rsidP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443" w:rsidRDefault="00621443" w:rsidP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443" w:rsidRDefault="00621443" w:rsidP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443" w:rsidRDefault="00621443" w:rsidP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30CA1" w:rsidP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271E3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Представляют результаты своей работы. </w:t>
            </w: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262">
        <w:trPr>
          <w:trHeight w:val="169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Заключительная часть.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</w:t>
            </w:r>
            <w:r w:rsidR="00521B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1C5E" w:rsidRPr="00771C5E" w:rsidRDefault="00BC6D93" w:rsidP="00771C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Подведем итог</w:t>
            </w:r>
            <w:r w:rsid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71C5E"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Изменилось ли ваше восприятие региона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71C5E"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места для построения карьеры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71C5E"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сегодняшнего занятия?</w:t>
            </w:r>
          </w:p>
          <w:p w:rsidR="00771C5E" w:rsidRPr="00771C5E" w:rsidRDefault="00771C5E" w:rsidP="00771C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из представленных мер поддержки для вас лично является наиболее значимой?</w:t>
            </w:r>
          </w:p>
          <w:p w:rsidR="00771C5E" w:rsidRDefault="00771C5E" w:rsidP="00771C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Стратегия «На Севере – жить!» – это конкретный план действий, который уже реализуется. Он создает уникальный запрос на ваши знания, таланты и энергию. </w:t>
            </w:r>
          </w:p>
          <w:p w:rsidR="00771C5E" w:rsidRDefault="00771C5E" w:rsidP="00771C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Арктики, технологический прорыв, создание комфортной среды – все это делается для вас и, в значительной степени, вашими руками. </w:t>
            </w:r>
          </w:p>
          <w:p w:rsidR="00BC6D93" w:rsidRDefault="00771C5E" w:rsidP="00771C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>Ваша задача сейчас – сделать осознанный выбор и получить качественное образование. А регион, в свою очередь, готов предоставить вам возможности, поддержку и перспективы. Ваше будущее – здесь, в Заполярье.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B83262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271E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беседе.</w:t>
            </w:r>
          </w:p>
        </w:tc>
      </w:tr>
    </w:tbl>
    <w:p w:rsidR="00B83262" w:rsidRDefault="00C271E3" w:rsidP="00521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10616</wp:posOffset>
                </wp:positionH>
                <wp:positionV relativeFrom="page">
                  <wp:posOffset>0</wp:posOffset>
                </wp:positionV>
                <wp:extent cx="7559675" cy="10689590"/>
                <wp:effectExtent l="0" t="0" r="3175" b="0"/>
                <wp:wrapNone/>
                <wp:docPr id="6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23-08-15--Программа_л3_0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59675" cy="1068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67456;o:allowoverlap:true;o:allowincell:true;mso-position-horizontal-relative:page;margin-left:0.84pt;mso-position-horizontal:absolute;mso-position-vertical-relative:page;margin-top:0.00pt;mso-position-vertical:absolute;width:595.25pt;height:841.7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sectPr w:rsidR="00B83262" w:rsidSect="00521BE9">
      <w:pgSz w:w="11906" w:h="16838"/>
      <w:pgMar w:top="851" w:right="851" w:bottom="1531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25" w:rsidRDefault="00C64725">
      <w:pPr>
        <w:spacing w:after="0" w:line="240" w:lineRule="auto"/>
      </w:pPr>
      <w:r>
        <w:separator/>
      </w:r>
    </w:p>
  </w:endnote>
  <w:endnote w:type="continuationSeparator" w:id="0">
    <w:p w:rsidR="00C64725" w:rsidRDefault="00C6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25" w:rsidRDefault="00C64725">
      <w:pPr>
        <w:spacing w:after="0" w:line="240" w:lineRule="auto"/>
      </w:pPr>
      <w:r>
        <w:separator/>
      </w:r>
    </w:p>
  </w:footnote>
  <w:footnote w:type="continuationSeparator" w:id="0">
    <w:p w:rsidR="00C64725" w:rsidRDefault="00C64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4FBF"/>
    <w:multiLevelType w:val="hybridMultilevel"/>
    <w:tmpl w:val="33DE3AE0"/>
    <w:lvl w:ilvl="0" w:tplc="275A04CA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03C4D97C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E628280A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8182C1AC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62584208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BDE2FF90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D466E82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114E2C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F9C471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613854"/>
    <w:multiLevelType w:val="hybridMultilevel"/>
    <w:tmpl w:val="4770E5A2"/>
    <w:lvl w:ilvl="0" w:tplc="136EDCC6">
      <w:start w:val="1"/>
      <w:numFmt w:val="decimal"/>
      <w:lvlText w:val="%1)"/>
      <w:lvlJc w:val="left"/>
      <w:pPr>
        <w:ind w:left="720" w:hanging="360"/>
      </w:pPr>
    </w:lvl>
    <w:lvl w:ilvl="1" w:tplc="553424C8">
      <w:start w:val="1"/>
      <w:numFmt w:val="lowerLetter"/>
      <w:lvlText w:val="%2."/>
      <w:lvlJc w:val="left"/>
      <w:pPr>
        <w:ind w:left="1440" w:hanging="360"/>
      </w:pPr>
    </w:lvl>
    <w:lvl w:ilvl="2" w:tplc="9474BB72">
      <w:start w:val="1"/>
      <w:numFmt w:val="lowerRoman"/>
      <w:lvlText w:val="%3."/>
      <w:lvlJc w:val="right"/>
      <w:pPr>
        <w:ind w:left="2160" w:hanging="180"/>
      </w:pPr>
    </w:lvl>
    <w:lvl w:ilvl="3" w:tplc="A316083A">
      <w:start w:val="1"/>
      <w:numFmt w:val="decimal"/>
      <w:lvlText w:val="%4."/>
      <w:lvlJc w:val="left"/>
      <w:pPr>
        <w:ind w:left="2880" w:hanging="360"/>
      </w:pPr>
    </w:lvl>
    <w:lvl w:ilvl="4" w:tplc="09820536">
      <w:start w:val="1"/>
      <w:numFmt w:val="lowerLetter"/>
      <w:lvlText w:val="%5."/>
      <w:lvlJc w:val="left"/>
      <w:pPr>
        <w:ind w:left="3600" w:hanging="360"/>
      </w:pPr>
    </w:lvl>
    <w:lvl w:ilvl="5" w:tplc="3D1850B0">
      <w:start w:val="1"/>
      <w:numFmt w:val="lowerRoman"/>
      <w:lvlText w:val="%6."/>
      <w:lvlJc w:val="right"/>
      <w:pPr>
        <w:ind w:left="4320" w:hanging="180"/>
      </w:pPr>
    </w:lvl>
    <w:lvl w:ilvl="6" w:tplc="E4DC55DA">
      <w:start w:val="1"/>
      <w:numFmt w:val="decimal"/>
      <w:lvlText w:val="%7."/>
      <w:lvlJc w:val="left"/>
      <w:pPr>
        <w:ind w:left="5040" w:hanging="360"/>
      </w:pPr>
    </w:lvl>
    <w:lvl w:ilvl="7" w:tplc="221847BE">
      <w:start w:val="1"/>
      <w:numFmt w:val="lowerLetter"/>
      <w:lvlText w:val="%8."/>
      <w:lvlJc w:val="left"/>
      <w:pPr>
        <w:ind w:left="5760" w:hanging="360"/>
      </w:pPr>
    </w:lvl>
    <w:lvl w:ilvl="8" w:tplc="B4A002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C7DF9"/>
    <w:multiLevelType w:val="hybridMultilevel"/>
    <w:tmpl w:val="17301334"/>
    <w:lvl w:ilvl="0" w:tplc="04C8BAC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25D4C3E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3CC49EF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8666841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73D42CAA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E5BE6B1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146A906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762E60F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173A63E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801314"/>
    <w:multiLevelType w:val="hybridMultilevel"/>
    <w:tmpl w:val="486CD288"/>
    <w:lvl w:ilvl="0" w:tplc="53D0EA8A">
      <w:start w:val="1"/>
      <w:numFmt w:val="decimal"/>
      <w:lvlText w:val="%1."/>
      <w:lvlJc w:val="left"/>
      <w:pPr>
        <w:ind w:left="720" w:hanging="360"/>
      </w:pPr>
    </w:lvl>
    <w:lvl w:ilvl="1" w:tplc="75F6F33A">
      <w:start w:val="1"/>
      <w:numFmt w:val="lowerLetter"/>
      <w:lvlText w:val="%2."/>
      <w:lvlJc w:val="left"/>
      <w:pPr>
        <w:ind w:left="1440" w:hanging="360"/>
      </w:pPr>
    </w:lvl>
    <w:lvl w:ilvl="2" w:tplc="A894B980">
      <w:start w:val="1"/>
      <w:numFmt w:val="lowerRoman"/>
      <w:lvlText w:val="%3."/>
      <w:lvlJc w:val="right"/>
      <w:pPr>
        <w:ind w:left="2160" w:hanging="180"/>
      </w:pPr>
    </w:lvl>
    <w:lvl w:ilvl="3" w:tplc="00ECBFCC">
      <w:start w:val="1"/>
      <w:numFmt w:val="decimal"/>
      <w:lvlText w:val="%4."/>
      <w:lvlJc w:val="left"/>
      <w:pPr>
        <w:ind w:left="2880" w:hanging="360"/>
      </w:pPr>
    </w:lvl>
    <w:lvl w:ilvl="4" w:tplc="9B465C00">
      <w:start w:val="1"/>
      <w:numFmt w:val="lowerLetter"/>
      <w:lvlText w:val="%5."/>
      <w:lvlJc w:val="left"/>
      <w:pPr>
        <w:ind w:left="3600" w:hanging="360"/>
      </w:pPr>
    </w:lvl>
    <w:lvl w:ilvl="5" w:tplc="E2C89070">
      <w:start w:val="1"/>
      <w:numFmt w:val="lowerRoman"/>
      <w:lvlText w:val="%6."/>
      <w:lvlJc w:val="right"/>
      <w:pPr>
        <w:ind w:left="4320" w:hanging="180"/>
      </w:pPr>
    </w:lvl>
    <w:lvl w:ilvl="6" w:tplc="C0B6BC3A">
      <w:start w:val="1"/>
      <w:numFmt w:val="decimal"/>
      <w:lvlText w:val="%7."/>
      <w:lvlJc w:val="left"/>
      <w:pPr>
        <w:ind w:left="5040" w:hanging="360"/>
      </w:pPr>
    </w:lvl>
    <w:lvl w:ilvl="7" w:tplc="6E3441EA">
      <w:start w:val="1"/>
      <w:numFmt w:val="lowerLetter"/>
      <w:lvlText w:val="%8."/>
      <w:lvlJc w:val="left"/>
      <w:pPr>
        <w:ind w:left="5760" w:hanging="360"/>
      </w:pPr>
    </w:lvl>
    <w:lvl w:ilvl="8" w:tplc="0ED422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34C5B"/>
    <w:multiLevelType w:val="hybridMultilevel"/>
    <w:tmpl w:val="EC1EF052"/>
    <w:lvl w:ilvl="0" w:tplc="3FE6BCF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BFF241D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30BAA72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6448A2A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C7520FF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D584EA9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E3E8F5E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A54225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85D6E78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62246B"/>
    <w:multiLevelType w:val="hybridMultilevel"/>
    <w:tmpl w:val="C09483AE"/>
    <w:lvl w:ilvl="0" w:tplc="085AAC7C">
      <w:start w:val="1"/>
      <w:numFmt w:val="decimal"/>
      <w:lvlText w:val="%1."/>
      <w:lvlJc w:val="left"/>
      <w:pPr>
        <w:ind w:left="720" w:hanging="360"/>
      </w:pPr>
    </w:lvl>
    <w:lvl w:ilvl="1" w:tplc="7FD695BE">
      <w:start w:val="1"/>
      <w:numFmt w:val="lowerLetter"/>
      <w:lvlText w:val="%2."/>
      <w:lvlJc w:val="left"/>
      <w:pPr>
        <w:ind w:left="1440" w:hanging="360"/>
      </w:pPr>
    </w:lvl>
    <w:lvl w:ilvl="2" w:tplc="0F7A0DFE">
      <w:start w:val="1"/>
      <w:numFmt w:val="lowerRoman"/>
      <w:lvlText w:val="%3."/>
      <w:lvlJc w:val="right"/>
      <w:pPr>
        <w:ind w:left="2160" w:hanging="180"/>
      </w:pPr>
    </w:lvl>
    <w:lvl w:ilvl="3" w:tplc="2F4028EC">
      <w:start w:val="1"/>
      <w:numFmt w:val="decimal"/>
      <w:lvlText w:val="%4."/>
      <w:lvlJc w:val="left"/>
      <w:pPr>
        <w:ind w:left="2880" w:hanging="360"/>
      </w:pPr>
    </w:lvl>
    <w:lvl w:ilvl="4" w:tplc="48683DE4">
      <w:start w:val="1"/>
      <w:numFmt w:val="lowerLetter"/>
      <w:lvlText w:val="%5."/>
      <w:lvlJc w:val="left"/>
      <w:pPr>
        <w:ind w:left="3600" w:hanging="360"/>
      </w:pPr>
    </w:lvl>
    <w:lvl w:ilvl="5" w:tplc="A8347878">
      <w:start w:val="1"/>
      <w:numFmt w:val="lowerRoman"/>
      <w:lvlText w:val="%6."/>
      <w:lvlJc w:val="right"/>
      <w:pPr>
        <w:ind w:left="4320" w:hanging="180"/>
      </w:pPr>
    </w:lvl>
    <w:lvl w:ilvl="6" w:tplc="0CB018AC">
      <w:start w:val="1"/>
      <w:numFmt w:val="decimal"/>
      <w:lvlText w:val="%7."/>
      <w:lvlJc w:val="left"/>
      <w:pPr>
        <w:ind w:left="5040" w:hanging="360"/>
      </w:pPr>
    </w:lvl>
    <w:lvl w:ilvl="7" w:tplc="07BE3F86">
      <w:start w:val="1"/>
      <w:numFmt w:val="lowerLetter"/>
      <w:lvlText w:val="%8."/>
      <w:lvlJc w:val="left"/>
      <w:pPr>
        <w:ind w:left="5760" w:hanging="360"/>
      </w:pPr>
    </w:lvl>
    <w:lvl w:ilvl="8" w:tplc="53EC18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42080"/>
    <w:multiLevelType w:val="hybridMultilevel"/>
    <w:tmpl w:val="316AFD7A"/>
    <w:lvl w:ilvl="0" w:tplc="CFC8D2D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35C4184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B1FCB70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38E61A5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2D24429C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B90C92BC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D9FEA8D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FFC49CA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CF236E6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431308"/>
    <w:multiLevelType w:val="hybridMultilevel"/>
    <w:tmpl w:val="7902D9C6"/>
    <w:lvl w:ilvl="0" w:tplc="FCF4C4C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C3C0258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BD68D26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696EFBA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97BEC6C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81FAD36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996A0F7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F8C166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8E32BE3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E24561"/>
    <w:multiLevelType w:val="hybridMultilevel"/>
    <w:tmpl w:val="AFD87292"/>
    <w:lvl w:ilvl="0" w:tplc="BAC46B4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303272B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6F28BBC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ACEED02E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11541A6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3A3092A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AEF47DC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D50A7B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C876DA7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5301422"/>
    <w:multiLevelType w:val="hybridMultilevel"/>
    <w:tmpl w:val="DCAAF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A39B6"/>
    <w:multiLevelType w:val="hybridMultilevel"/>
    <w:tmpl w:val="8FF40F56"/>
    <w:lvl w:ilvl="0" w:tplc="B450FD7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903E047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9BB29B2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54CA51A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0A0A8B8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8C40F54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7B66909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5B0B59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DA7416F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62"/>
    <w:rsid w:val="004D2BF1"/>
    <w:rsid w:val="00513F16"/>
    <w:rsid w:val="00521BE9"/>
    <w:rsid w:val="00621443"/>
    <w:rsid w:val="00771C5E"/>
    <w:rsid w:val="008D69C8"/>
    <w:rsid w:val="0098794F"/>
    <w:rsid w:val="00A63E29"/>
    <w:rsid w:val="00B12902"/>
    <w:rsid w:val="00B547D4"/>
    <w:rsid w:val="00B83262"/>
    <w:rsid w:val="00BC6D93"/>
    <w:rsid w:val="00C271E3"/>
    <w:rsid w:val="00C30CA1"/>
    <w:rsid w:val="00C64725"/>
    <w:rsid w:val="00C84506"/>
    <w:rsid w:val="00D76B3F"/>
    <w:rsid w:val="00DB7D8B"/>
    <w:rsid w:val="00FB4A4D"/>
    <w:rsid w:val="00F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BDAC"/>
  <w15:docId w15:val="{2880BD8A-4B62-4893-B154-F046B095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</w:style>
  <w:style w:type="character" w:customStyle="1" w:styleId="c18">
    <w:name w:val="c18"/>
    <w:basedOn w:val="a0"/>
  </w:style>
  <w:style w:type="character" w:customStyle="1" w:styleId="c22">
    <w:name w:val="c2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f5QA6Tb1/bPa6rPEAzib774p8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yCGguZ2pkZ3hzOAByITFqLTVpZmRyX1VRT05jZXcwSl9HMW0tUXo3Z3l4YWV5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Пользователь Windows</cp:lastModifiedBy>
  <cp:revision>2</cp:revision>
  <dcterms:created xsi:type="dcterms:W3CDTF">2025-10-02T12:34:00Z</dcterms:created>
  <dcterms:modified xsi:type="dcterms:W3CDTF">2025-10-02T12:34:00Z</dcterms:modified>
</cp:coreProperties>
</file>